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91620C" w:rsidRPr="0091620C" w:rsidTr="006E4CF6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1620C" w:rsidRPr="0091620C" w:rsidTr="006E4CF6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1620C" w:rsidRPr="0091620C" w:rsidTr="006E4CF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1620C" w:rsidRPr="0091620C" w:rsidTr="006E4CF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1620C" w:rsidRPr="0091620C" w:rsidTr="006E4CF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1620C" w:rsidRPr="0091620C" w:rsidTr="006E4CF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Wykonawca zgodnie z ustawą z dnia 06 marca 2018 r. prawo przedsiębiorców (Dz. U. z 2018 r. poz. 646 z </w:t>
            </w:r>
            <w:proofErr w:type="spellStart"/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późn</w:t>
            </w:r>
            <w:proofErr w:type="spellEnd"/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 zm.) jest: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E6AEBE" wp14:editId="6ACA9CA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8E282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91620C" w:rsidRPr="0091620C" w:rsidRDefault="0091620C" w:rsidP="0091620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E835D0" wp14:editId="5C655EAD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2C91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E0544" wp14:editId="414CC33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81367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E8FF33" wp14:editId="5D931D8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EBF4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524"/>
      </w:tblGrid>
      <w:tr w:rsidR="0091620C" w:rsidRPr="0091620C" w:rsidTr="006E4CF6">
        <w:trPr>
          <w:trHeight w:val="1552"/>
        </w:trPr>
        <w:tc>
          <w:tcPr>
            <w:tcW w:w="3827" w:type="dxa"/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524" w:type="dxa"/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91620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Opracowanie koncepcji programowo - przestrzennej dla zadania pn.: Rewaloryzacja Parku </w:t>
            </w:r>
            <w:proofErr w:type="spellStart"/>
            <w:r w:rsidRPr="0091620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Steffensów</w:t>
            </w:r>
            <w:proofErr w:type="spellEnd"/>
            <w:r w:rsidRPr="0091620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w ramach zadania: „Rewaloryzacja zabytków sztuki ogrodowej i zagospodarowania terenów zieleni w mieście”. </w:t>
            </w:r>
          </w:p>
        </w:tc>
      </w:tr>
    </w:tbl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9"/>
        <w:gridCol w:w="1634"/>
        <w:gridCol w:w="1388"/>
        <w:gridCol w:w="1651"/>
      </w:tblGrid>
      <w:tr w:rsidR="0091620C" w:rsidRPr="0091620C" w:rsidTr="006E4CF6">
        <w:trPr>
          <w:cantSplit/>
          <w:trHeight w:val="445"/>
          <w:jc w:val="center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91620C" w:rsidRPr="0091620C" w:rsidTr="006E4CF6">
        <w:trPr>
          <w:cantSplit/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91620C" w:rsidRPr="0091620C" w:rsidTr="006E4CF6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91620C" w:rsidRPr="0091620C" w:rsidTr="006E4CF6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549" w:type="dxa"/>
            <w:vAlign w:val="center"/>
          </w:tcPr>
          <w:p w:rsidR="0091620C" w:rsidRPr="0091620C" w:rsidRDefault="0091620C" w:rsidP="0091620C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91620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Kompletna koncepcja programowo -przestrzenna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91620C" w:rsidRPr="0091620C" w:rsidTr="006E4CF6">
        <w:trPr>
          <w:cantSplit/>
          <w:trHeight w:val="835"/>
          <w:jc w:val="center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Razem brutto zł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91620C" w:rsidRPr="0091620C" w:rsidTr="006E4CF6">
        <w:trPr>
          <w:cantSplit/>
          <w:trHeight w:val="642"/>
          <w:jc w:val="center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………………………………………………………………………………………………..*</w:t>
            </w:r>
          </w:p>
        </w:tc>
      </w:tr>
      <w:tr w:rsidR="0091620C" w:rsidRPr="0091620C" w:rsidTr="006E4CF6">
        <w:trPr>
          <w:cantSplit/>
          <w:trHeight w:val="552"/>
          <w:jc w:val="center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91620C" w:rsidRPr="0091620C" w:rsidTr="006E4CF6">
        <w:trPr>
          <w:cantSplit/>
          <w:trHeight w:val="728"/>
          <w:jc w:val="center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 xml:space="preserve">Minimalny okres rękojmi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daty odbioru koncepcji programowo-przestrzennej</w:t>
            </w:r>
            <w:r w:rsidRPr="0091620C">
              <w:rPr>
                <w:rFonts w:ascii="Open Sans" w:eastAsia="Times New Roman" w:hAnsi="Open Sans" w:cs="Open Sans"/>
                <w:lang w:eastAsia="pl-PL"/>
              </w:rPr>
              <w:t>.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 xml:space="preserve"> </w:t>
            </w:r>
          </w:p>
        </w:tc>
      </w:tr>
      <w:tr w:rsidR="0091620C" w:rsidRPr="0091620C" w:rsidTr="006E4CF6">
        <w:trPr>
          <w:cantSplit/>
          <w:trHeight w:val="679"/>
          <w:jc w:val="center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liczonego od daty odbioru koncepcji programowo-przestrzennej o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91620C" w:rsidRPr="0091620C" w:rsidTr="006E4CF6">
        <w:trPr>
          <w:cantSplit/>
          <w:trHeight w:val="510"/>
          <w:jc w:val="center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91620C" w:rsidRPr="0091620C" w:rsidTr="006E4CF6">
        <w:trPr>
          <w:cantSplit/>
          <w:jc w:val="center"/>
        </w:trPr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t>…………………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…………….……*</w:t>
            </w:r>
          </w:p>
        </w:tc>
      </w:tr>
    </w:tbl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91620C" w:rsidRPr="0091620C" w:rsidRDefault="0091620C" w:rsidP="009162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91620C" w:rsidRPr="0091620C" w:rsidRDefault="0091620C" w:rsidP="009162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1620C" w:rsidRPr="0091620C" w:rsidRDefault="0091620C" w:rsidP="009162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1620C" w:rsidRPr="0091620C" w:rsidRDefault="0091620C" w:rsidP="009162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1620C" w:rsidRPr="0091620C" w:rsidRDefault="0091620C" w:rsidP="009162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91620C" w:rsidRPr="0091620C" w:rsidRDefault="0091620C" w:rsidP="0091620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91620C" w:rsidRPr="0091620C" w:rsidRDefault="0091620C" w:rsidP="009162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91620C" w:rsidRPr="0091620C" w:rsidRDefault="0091620C" w:rsidP="009162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1620C" w:rsidRPr="0091620C" w:rsidRDefault="0091620C" w:rsidP="009162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91620C" w:rsidRPr="0091620C" w:rsidRDefault="0091620C" w:rsidP="0091620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91620C" w:rsidRPr="0091620C" w:rsidRDefault="0091620C" w:rsidP="009162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91620C" w:rsidRPr="0091620C" w:rsidRDefault="0091620C" w:rsidP="009162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91620C" w:rsidRPr="0091620C" w:rsidRDefault="0091620C" w:rsidP="009162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91620C" w:rsidRPr="0091620C" w:rsidRDefault="0091620C" w:rsidP="0091620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91620C" w:rsidRPr="0091620C" w:rsidTr="006E4CF6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91620C" w:rsidRPr="0091620C" w:rsidTr="006E4CF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1620C" w:rsidRPr="0091620C" w:rsidTr="006E4CF6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1620C" w:rsidRPr="0091620C" w:rsidRDefault="0091620C" w:rsidP="0091620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bookmarkEnd w:id="0"/>
    <w:p w:rsidR="0091620C" w:rsidRPr="0091620C" w:rsidRDefault="0091620C" w:rsidP="0091620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91620C" w:rsidRPr="0091620C" w:rsidRDefault="0091620C" w:rsidP="0091620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zm.), pod nazwą: 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Opracowanie koncepcji programowo - przestrzennej dla zadania pn.: Rewaloryzacja Parku </w:t>
      </w:r>
      <w:proofErr w:type="spellStart"/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>Steffensów</w:t>
      </w:r>
      <w:proofErr w:type="spellEnd"/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ramach zadania: „Rewaloryzacja zabytków sztuki ogrodowej i zagospodarowania terenów zieleni w mieście”. 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1620C" w:rsidRPr="0091620C" w:rsidRDefault="0091620C" w:rsidP="009162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91620C" w:rsidRPr="0091620C" w:rsidRDefault="0091620C" w:rsidP="009162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91620C" w:rsidRPr="0091620C" w:rsidTr="006E4CF6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1620C" w:rsidRPr="0091620C" w:rsidTr="006E4CF6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1620C" w:rsidRPr="0091620C" w:rsidTr="006E4CF6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1620C" w:rsidRPr="0091620C" w:rsidRDefault="0091620C" w:rsidP="0091620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1620C">
        <w:rPr>
          <w:rFonts w:ascii="Open Sans" w:eastAsia="Times New Roman" w:hAnsi="Open Sans" w:cs="Open Sans"/>
          <w:lang w:eastAsia="pl-PL"/>
        </w:rPr>
        <w:br w:type="page"/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91620C" w:rsidRPr="0091620C" w:rsidTr="006E4CF6">
        <w:trPr>
          <w:trHeight w:val="1971"/>
        </w:trPr>
        <w:tc>
          <w:tcPr>
            <w:tcW w:w="5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9162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1620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wykonanie  co najmniej projektu budowlanego lub projektu wykonawczego lub  koncepcji programowo-przestrzennej, w zakresie zagospodarowania terenów parkowych?</w:t>
            </w:r>
          </w:p>
        </w:tc>
        <w:tc>
          <w:tcPr>
            <w:tcW w:w="1701" w:type="dxa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91620C" w:rsidRPr="0091620C" w:rsidTr="006E4CF6">
        <w:tc>
          <w:tcPr>
            <w:tcW w:w="5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91620C" w:rsidRPr="0091620C" w:rsidTr="006E4CF6">
        <w:trPr>
          <w:trHeight w:hRule="exact" w:val="1262"/>
        </w:trPr>
        <w:tc>
          <w:tcPr>
            <w:tcW w:w="5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1269"/>
        </w:trPr>
        <w:tc>
          <w:tcPr>
            <w:tcW w:w="5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1269"/>
        </w:trPr>
        <w:tc>
          <w:tcPr>
            <w:tcW w:w="5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..</w:t>
            </w:r>
          </w:p>
        </w:tc>
        <w:tc>
          <w:tcPr>
            <w:tcW w:w="2268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91620C" w:rsidRPr="0091620C" w:rsidTr="006E4CF6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91620C" w:rsidRPr="0091620C" w:rsidTr="006E4CF6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91620C" w:rsidRPr="0091620C" w:rsidTr="006E4CF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91620C" w:rsidRPr="0091620C" w:rsidTr="006E4CF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91620C" w:rsidRPr="0091620C" w:rsidTr="006E4CF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91620C" w:rsidRPr="0091620C" w:rsidRDefault="0091620C" w:rsidP="009162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91620C" w:rsidRPr="0091620C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91620C" w:rsidRPr="0091620C" w:rsidRDefault="0091620C" w:rsidP="0091620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91620C" w:rsidRPr="0091620C" w:rsidTr="006E4CF6">
        <w:trPr>
          <w:trHeight w:val="636"/>
        </w:trPr>
        <w:tc>
          <w:tcPr>
            <w:tcW w:w="567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Uprawnienia/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wykształcenie</w:t>
            </w:r>
          </w:p>
        </w:tc>
        <w:tc>
          <w:tcPr>
            <w:tcW w:w="275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91620C" w:rsidRPr="0091620C" w:rsidTr="006E4CF6">
        <w:trPr>
          <w:trHeight w:val="106"/>
        </w:trPr>
        <w:tc>
          <w:tcPr>
            <w:tcW w:w="567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91620C" w:rsidRPr="0091620C" w:rsidTr="006E4CF6">
        <w:trPr>
          <w:trHeight w:val="3126"/>
        </w:trPr>
        <w:tc>
          <w:tcPr>
            <w:tcW w:w="567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91620C" w:rsidRPr="0091620C" w:rsidRDefault="0091620C" w:rsidP="0091620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architektonicznej</w:t>
            </w:r>
          </w:p>
        </w:tc>
        <w:tc>
          <w:tcPr>
            <w:tcW w:w="275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91620C" w:rsidRPr="0091620C" w:rsidTr="006E4CF6">
        <w:trPr>
          <w:trHeight w:val="3126"/>
        </w:trPr>
        <w:tc>
          <w:tcPr>
            <w:tcW w:w="567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Architekt krajobrazu</w:t>
            </w:r>
          </w:p>
        </w:tc>
        <w:tc>
          <w:tcPr>
            <w:tcW w:w="2551" w:type="dxa"/>
            <w:vAlign w:val="center"/>
          </w:tcPr>
          <w:p w:rsidR="0091620C" w:rsidRPr="0091620C" w:rsidRDefault="0091620C" w:rsidP="0091620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Wykształcenie wyższe na kierunku  </w:t>
            </w:r>
          </w:p>
          <w:p w:rsidR="0091620C" w:rsidRPr="0091620C" w:rsidRDefault="0091620C" w:rsidP="0091620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architektura krajobrazu</w:t>
            </w:r>
          </w:p>
        </w:tc>
        <w:tc>
          <w:tcPr>
            <w:tcW w:w="2759" w:type="dxa"/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91620C" w:rsidRPr="0091620C" w:rsidTr="006E4CF6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91620C" w:rsidRPr="0091620C" w:rsidTr="006E4CF6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1620C" w:rsidRPr="0091620C" w:rsidTr="006E4CF6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1620C" w:rsidRPr="0091620C" w:rsidRDefault="0091620C" w:rsidP="0091620C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91620C" w:rsidRPr="0091620C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91620C" w:rsidRPr="0091620C" w:rsidRDefault="0091620C" w:rsidP="0091620C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91620C" w:rsidRPr="0091620C" w:rsidRDefault="0091620C" w:rsidP="0091620C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 U. z 2018 r. poz. 1986 z </w:t>
      </w:r>
      <w:proofErr w:type="spellStart"/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późn</w:t>
      </w:r>
      <w:proofErr w:type="spellEnd"/>
      <w:r w:rsidRPr="0091620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zm.)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91620C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Opracowanie koncepcji programowo - przestrzennej dla zadania pn.: Rewaloryzacja Parku </w:t>
      </w:r>
      <w:proofErr w:type="spellStart"/>
      <w:r w:rsidRPr="0091620C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Steffensów</w:t>
      </w:r>
      <w:proofErr w:type="spellEnd"/>
      <w:r w:rsidRPr="0091620C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w ramach zadania: „Rewaloryzacja zabytków sztuki ogrodowej i zagospodarowania terenów zieleni w mieście”. 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2018 r.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poz. 1445 z 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91620C" w:rsidRPr="0091620C" w:rsidTr="006E4CF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1620C" w:rsidRPr="0091620C" w:rsidTr="006E4CF6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1620C" w:rsidRPr="0091620C" w:rsidTr="006E4CF6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91620C" w:rsidRPr="0091620C" w:rsidRDefault="0091620C" w:rsidP="0091620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1620C">
        <w:rPr>
          <w:rFonts w:ascii="Open Sans" w:eastAsia="Times New Roman" w:hAnsi="Open Sans" w:cs="Open Sans"/>
          <w:lang w:eastAsia="pl-PL"/>
        </w:rPr>
        <w:br w:type="page"/>
      </w:r>
    </w:p>
    <w:p w:rsidR="0091620C" w:rsidRPr="0091620C" w:rsidRDefault="0091620C" w:rsidP="0091620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91620C" w:rsidRPr="0091620C" w:rsidRDefault="0091620C" w:rsidP="0091620C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1620C" w:rsidRPr="0091620C" w:rsidRDefault="0091620C" w:rsidP="0091620C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2018 r. poz. 1986 z 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. zm.), pod nazwą: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Opracowanie koncepcji programowo - przestrzennej dla zadania pn.: Rewaloryzacja Parku </w:t>
      </w:r>
      <w:proofErr w:type="spellStart"/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>Steffensów</w:t>
      </w:r>
      <w:proofErr w:type="spellEnd"/>
      <w:r w:rsidRPr="0091620C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ramach zadania: „Rewaloryzacja zabytków sztuki ogrodowej i zagospodarowania terenów zieleni w mieście”. </w:t>
      </w:r>
    </w:p>
    <w:p w:rsidR="0091620C" w:rsidRPr="0091620C" w:rsidRDefault="0091620C" w:rsidP="009162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1620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91620C" w:rsidRPr="0091620C" w:rsidRDefault="0091620C" w:rsidP="009162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1620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91620C" w:rsidRPr="0091620C" w:rsidRDefault="0091620C" w:rsidP="009162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1620C" w:rsidRPr="0091620C" w:rsidRDefault="0091620C" w:rsidP="0091620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1620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2018 r. poz. 798 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. z </w:t>
      </w:r>
      <w:proofErr w:type="spellStart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późn</w:t>
      </w:r>
      <w:proofErr w:type="spellEnd"/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1620C" w:rsidRPr="0091620C" w:rsidTr="006E4CF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91620C" w:rsidRPr="0091620C" w:rsidRDefault="0091620C" w:rsidP="0091620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1620C" w:rsidRPr="0091620C" w:rsidTr="006E4CF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1620C" w:rsidRPr="0091620C" w:rsidTr="006E4CF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1620C" w:rsidRPr="0091620C" w:rsidTr="006E4CF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91620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C" w:rsidRPr="0091620C" w:rsidRDefault="0091620C" w:rsidP="0091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91620C" w:rsidRPr="0091620C" w:rsidRDefault="0091620C" w:rsidP="0091620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lang w:eastAsia="pl-PL"/>
        </w:rPr>
        <w:br w:type="page"/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91620C" w:rsidRPr="0091620C" w:rsidRDefault="0091620C" w:rsidP="0091620C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91620C" w:rsidRPr="0091620C" w:rsidRDefault="0091620C" w:rsidP="009162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91620C" w:rsidRPr="0091620C" w:rsidRDefault="0091620C" w:rsidP="0091620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91620C" w:rsidRPr="0091620C" w:rsidRDefault="0091620C" w:rsidP="0091620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1620C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91620C" w:rsidRPr="0091620C" w:rsidRDefault="0091620C" w:rsidP="0091620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1620C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91620C" w:rsidRPr="0091620C" w:rsidRDefault="0091620C" w:rsidP="0091620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1620C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91620C" w:rsidRPr="0091620C" w:rsidRDefault="0091620C" w:rsidP="0091620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1620C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1620C" w:rsidRPr="0091620C" w:rsidRDefault="0091620C" w:rsidP="0091620C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91620C" w:rsidRPr="0091620C" w:rsidRDefault="0091620C" w:rsidP="0091620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91620C" w:rsidRPr="0091620C" w:rsidRDefault="0091620C" w:rsidP="0091620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91620C" w:rsidRPr="0091620C" w:rsidRDefault="0091620C" w:rsidP="0091620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91620C" w:rsidRPr="0091620C" w:rsidRDefault="0091620C" w:rsidP="0091620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91620C" w:rsidRPr="0091620C" w:rsidRDefault="0091620C" w:rsidP="0091620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91620C" w:rsidRPr="0091620C" w:rsidRDefault="0091620C" w:rsidP="0091620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91620C" w:rsidRPr="0091620C" w:rsidRDefault="0091620C" w:rsidP="0091620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91620C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1620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1620C" w:rsidRPr="0091620C" w:rsidRDefault="0091620C" w:rsidP="0091620C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1620C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3648C1" w:rsidRDefault="0091620C" w:rsidP="0091620C">
      <w:r w:rsidRPr="0091620C">
        <w:rPr>
          <w:rFonts w:ascii="Open Sans" w:eastAsia="Times New Roman" w:hAnsi="Open Sans" w:cs="Open Sans"/>
          <w:sz w:val="18"/>
          <w:szCs w:val="18"/>
          <w:lang w:eastAsia="pl-PL"/>
        </w:rPr>
        <w:t xml:space="preserve">podpis osoby upoważnionej do </w:t>
      </w:r>
      <w:proofErr w:type="spellStart"/>
      <w:r w:rsidRPr="0091620C">
        <w:rPr>
          <w:rFonts w:ascii="Open Sans" w:eastAsia="Times New Roman" w:hAnsi="Open Sans" w:cs="Open Sans"/>
          <w:sz w:val="18"/>
          <w:szCs w:val="18"/>
          <w:lang w:eastAsia="pl-PL"/>
        </w:rPr>
        <w:t>reprezent</w:t>
      </w:r>
      <w:bookmarkStart w:id="1" w:name="_GoBack"/>
      <w:bookmarkEnd w:id="1"/>
      <w:proofErr w:type="spellEnd"/>
    </w:p>
    <w:sectPr w:rsidR="0036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F68BD" w:rsidRDefault="0091620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1F68BD" w:rsidRPr="002508A2" w:rsidRDefault="0091620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1F68BD" w:rsidRPr="002508A2" w:rsidRDefault="0091620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F68BD" w:rsidRPr="00F36FEF" w:rsidRDefault="009162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F68BD" w:rsidRDefault="0091620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F68BD" w:rsidRDefault="0091620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F68BD" w:rsidRDefault="0091620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1F68BD" w:rsidRPr="002508A2" w:rsidRDefault="0091620C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6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1F68BD" w:rsidRPr="002508A2" w:rsidRDefault="0091620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1F68BD" w:rsidRPr="00F36FEF" w:rsidRDefault="0091620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1F68BD" w:rsidRDefault="0091620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1F68BD" w:rsidRDefault="0091620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F68BD" w:rsidRDefault="0091620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Pr="007A6A7E" w:rsidRDefault="0091620C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/PN/083/2019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Default="0091620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1F68BD" w:rsidRDefault="0091620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BD" w:rsidRPr="00B74BA5" w:rsidRDefault="0091620C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/PN/083/2019</w:t>
    </w:r>
    <w:r w:rsidRPr="00B74BA5">
      <w:rPr>
        <w:rFonts w:ascii="Open Sans" w:hAnsi="Open Sans" w:cs="Open Sans"/>
      </w:rPr>
      <w:t>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0"/>
    <w:rsid w:val="003648C1"/>
    <w:rsid w:val="005E41F0"/>
    <w:rsid w:val="009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A1BA9-84F9-4C71-9D99-7530A875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162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162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1620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620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16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16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62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2053</Words>
  <Characters>12319</Characters>
  <Application>Microsoft Office Word</Application>
  <DocSecurity>0</DocSecurity>
  <Lines>102</Lines>
  <Paragraphs>28</Paragraphs>
  <ScaleCrop>false</ScaleCrop>
  <Company/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2019-05-24T12:24:00Z</dcterms:created>
  <dcterms:modified xsi:type="dcterms:W3CDTF">2019-05-24T12:24:00Z</dcterms:modified>
</cp:coreProperties>
</file>