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D5" w:rsidRPr="00CE714F" w:rsidRDefault="003136D5" w:rsidP="003136D5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 xml:space="preserve"> </w:t>
      </w:r>
      <w:r w:rsidRPr="00CE714F">
        <w:rPr>
          <w:rFonts w:ascii="Open Sans" w:hAnsi="Open Sans" w:cs="Open Sans"/>
        </w:rPr>
        <w:t>do SIWZ</w:t>
      </w:r>
    </w:p>
    <w:p w:rsidR="003136D5" w:rsidRPr="00CE714F" w:rsidRDefault="003136D5" w:rsidP="003136D5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FB5F6F"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136D5" w:rsidRPr="00E84076" w:rsidTr="00083474">
        <w:trPr>
          <w:cantSplit/>
          <w:trHeight w:val="10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136D5" w:rsidRPr="00E84076" w:rsidTr="0008347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136D5" w:rsidRPr="00E84076" w:rsidTr="0008347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136D5" w:rsidRPr="00E84076" w:rsidTr="0008347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136D5" w:rsidRPr="00E84076" w:rsidTr="0008347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282831" w:rsidRDefault="003136D5" w:rsidP="0008347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3136D5" w:rsidRPr="00282831" w:rsidRDefault="003136D5" w:rsidP="003136D5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136D5" w:rsidRPr="00E84076" w:rsidTr="00083474">
        <w:trPr>
          <w:trHeight w:val="1275"/>
        </w:trPr>
        <w:tc>
          <w:tcPr>
            <w:tcW w:w="3856" w:type="dxa"/>
            <w:vAlign w:val="center"/>
          </w:tcPr>
          <w:p w:rsidR="003136D5" w:rsidRPr="00ED3162" w:rsidRDefault="003136D5" w:rsidP="00083474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44BC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136D5" w:rsidRPr="00BD72CC" w:rsidRDefault="003136D5" w:rsidP="00083474">
            <w:pPr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BD72CC">
              <w:rPr>
                <w:rFonts w:ascii="Open Sans" w:hAnsi="Open Sans" w:cs="Open Sans"/>
                <w:b/>
                <w:i/>
                <w:sz w:val="18"/>
                <w:szCs w:val="18"/>
              </w:rPr>
              <w:t>„Doposażenie pracowni samochodowej w Centrum Kształcenia Praktycznego nr 1 w Gdańsku pry ul. Sobieskiego 90 w ramach programu: Gdańsk Miastem Zawodowców- Rozwój Infrastruktury Szkół Zawodowych”.</w:t>
            </w:r>
          </w:p>
        </w:tc>
      </w:tr>
    </w:tbl>
    <w:p w:rsidR="003136D5" w:rsidRPr="00DC0294" w:rsidRDefault="003136D5" w:rsidP="003136D5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3136D5" w:rsidRPr="00E84076" w:rsidTr="00083474">
        <w:trPr>
          <w:trHeight w:val="648"/>
        </w:trPr>
        <w:tc>
          <w:tcPr>
            <w:tcW w:w="50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3136D5" w:rsidRPr="00DC0294" w:rsidRDefault="003136D5" w:rsidP="000834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3136D5" w:rsidRPr="00E84076" w:rsidTr="00083474">
        <w:trPr>
          <w:trHeight w:val="568"/>
        </w:trPr>
        <w:tc>
          <w:tcPr>
            <w:tcW w:w="50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3136D5" w:rsidRPr="00DC0294" w:rsidRDefault="003136D5" w:rsidP="000834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3136D5" w:rsidRPr="00E84076" w:rsidTr="00083474">
        <w:trPr>
          <w:trHeight w:val="548"/>
        </w:trPr>
        <w:tc>
          <w:tcPr>
            <w:tcW w:w="50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3136D5" w:rsidRPr="00DC0294" w:rsidRDefault="003136D5" w:rsidP="000834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F309E">
              <w:rPr>
                <w:rFonts w:ascii="Open Sans" w:hAnsi="Open Sans" w:cs="Open Sans"/>
                <w:sz w:val="18"/>
                <w:szCs w:val="18"/>
              </w:rPr>
              <w:t>24 miesięcy od dnia odbioru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3136D5" w:rsidRPr="00E84076" w:rsidTr="00083474">
        <w:trPr>
          <w:trHeight w:val="663"/>
        </w:trPr>
        <w:tc>
          <w:tcPr>
            <w:tcW w:w="50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3136D5" w:rsidRPr="00DC0294" w:rsidRDefault="003136D5" w:rsidP="000834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136D5" w:rsidRPr="00E84076" w:rsidTr="00083474">
        <w:trPr>
          <w:trHeight w:val="570"/>
        </w:trPr>
        <w:tc>
          <w:tcPr>
            <w:tcW w:w="50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3136D5" w:rsidRPr="00DC0294" w:rsidRDefault="003136D5" w:rsidP="0008347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3136D5" w:rsidRPr="00E84076" w:rsidTr="00083474">
        <w:trPr>
          <w:trHeight w:val="1202"/>
        </w:trPr>
        <w:tc>
          <w:tcPr>
            <w:tcW w:w="50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3136D5" w:rsidRPr="00DC0294" w:rsidRDefault="003136D5" w:rsidP="0008347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3136D5" w:rsidRPr="00DC0294" w:rsidRDefault="003136D5" w:rsidP="003136D5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:rsidR="003136D5" w:rsidRPr="00DC0294" w:rsidRDefault="003136D5" w:rsidP="003136D5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136D5" w:rsidRPr="00DC0294" w:rsidRDefault="003136D5" w:rsidP="003136D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3136D5" w:rsidRPr="00DC0294" w:rsidRDefault="003136D5" w:rsidP="003136D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136D5" w:rsidRPr="00DC0294" w:rsidRDefault="003136D5" w:rsidP="003136D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136D5" w:rsidRPr="00DC0294" w:rsidRDefault="003136D5" w:rsidP="003136D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136D5" w:rsidRPr="00DC0294" w:rsidRDefault="003136D5" w:rsidP="003136D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136D5" w:rsidRPr="00DC0294" w:rsidRDefault="003136D5" w:rsidP="003136D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3136D5" w:rsidRPr="00DC0294" w:rsidRDefault="003136D5" w:rsidP="003136D5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3136D5" w:rsidRPr="00DC0294" w:rsidRDefault="003136D5" w:rsidP="003136D5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3136D5" w:rsidRPr="00DC0294" w:rsidRDefault="003136D5" w:rsidP="003136D5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3136D5" w:rsidRPr="00DC0294" w:rsidRDefault="003136D5" w:rsidP="003136D5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3136D5" w:rsidRPr="00DC0294" w:rsidRDefault="003136D5" w:rsidP="003136D5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3136D5" w:rsidRDefault="003136D5" w:rsidP="003136D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3136D5" w:rsidRPr="00DC0294" w:rsidRDefault="003136D5" w:rsidP="003136D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3136D5" w:rsidRPr="00DC0294" w:rsidRDefault="003136D5" w:rsidP="003136D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3136D5" w:rsidRPr="00DC0294" w:rsidRDefault="003136D5" w:rsidP="003136D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3136D5" w:rsidRPr="00DC0294" w:rsidRDefault="003136D5" w:rsidP="003136D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3136D5" w:rsidRPr="00DC0294" w:rsidRDefault="003136D5" w:rsidP="003136D5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:rsidR="003136D5" w:rsidRDefault="003136D5" w:rsidP="003136D5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3136D5" w:rsidRPr="00DC0294" w:rsidRDefault="003136D5" w:rsidP="003136D5">
      <w:pPr>
        <w:spacing w:after="120"/>
        <w:ind w:left="425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3136D5" w:rsidRDefault="003136D5" w:rsidP="003136D5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lastRenderedPageBreak/>
        <w:br w:type="page"/>
      </w:r>
    </w:p>
    <w:p w:rsidR="003136D5" w:rsidRPr="00EE03EC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3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3136D5" w:rsidRPr="00EE03EC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136D5" w:rsidRPr="00EE03EC" w:rsidRDefault="003136D5" w:rsidP="003136D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3136D5" w:rsidRPr="00CE0626" w:rsidRDefault="003136D5" w:rsidP="003136D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r. poz. 19</w:t>
      </w:r>
      <w:r>
        <w:rPr>
          <w:rFonts w:ascii="Open Sans" w:hAnsi="Open Sans" w:cs="Open Sans"/>
          <w:snapToGrid w:val="0"/>
          <w:sz w:val="22"/>
          <w:szCs w:val="22"/>
        </w:rPr>
        <w:t>86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3136D5" w:rsidRPr="00BD72CC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3136D5" w:rsidRPr="00BD72CC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BD72CC">
        <w:rPr>
          <w:rFonts w:ascii="Open Sans" w:hAnsi="Open Sans" w:cs="Open Sans"/>
          <w:b/>
          <w:sz w:val="22"/>
          <w:szCs w:val="22"/>
        </w:rPr>
        <w:t>„Doposażenie pracowni samochodowej w Centrum Kształcenia Praktycznego nr 1 w Gdańsku pry ul. Sobieskiego 90 w ramach programu: Gdańsk Miastem Zawodowców- Rozwój Infrastruktury Szkół Zawodowych”.</w:t>
      </w:r>
    </w:p>
    <w:p w:rsidR="003136D5" w:rsidRPr="00CE0626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3136D5" w:rsidRPr="00EE03EC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3136D5" w:rsidRDefault="003136D5" w:rsidP="003136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3136D5" w:rsidRPr="003457BA" w:rsidRDefault="003136D5" w:rsidP="003136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3136D5" w:rsidRDefault="003136D5" w:rsidP="003136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3136D5" w:rsidRPr="00EE03F3" w:rsidTr="00083474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BF5CCC" w:rsidRDefault="003136D5" w:rsidP="000834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BF5CCC" w:rsidRDefault="003136D5" w:rsidP="00083474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3136D5" w:rsidRDefault="003136D5" w:rsidP="003136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3136D5" w:rsidRDefault="003136D5" w:rsidP="003136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3136D5" w:rsidRPr="00EE03EC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4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3136D5" w:rsidRPr="00EE03EC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136D5" w:rsidRPr="00EE03EC" w:rsidRDefault="003136D5" w:rsidP="003136D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3136D5" w:rsidRPr="00EE03EC" w:rsidRDefault="003136D5" w:rsidP="003136D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3136D5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3136D5" w:rsidRPr="00C5666C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5666C">
        <w:rPr>
          <w:rFonts w:ascii="Open Sans" w:hAnsi="Open Sans" w:cs="Open Sans"/>
          <w:b/>
          <w:sz w:val="22"/>
          <w:szCs w:val="22"/>
        </w:rPr>
        <w:t>„Doposażenie pracowni samochodowej w Centrum Kształcenia Praktycznego nr 1 w Gdańsku pry ul. Sobieskiego 90 w ramach programu: Gdańsk Miastem Zawodowców- Rozwój Infrastruktury Szkół Zawodowych”.</w:t>
      </w:r>
    </w:p>
    <w:p w:rsidR="003136D5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432799" w:rsidDel="00695126">
        <w:rPr>
          <w:rFonts w:ascii="Open Sans" w:hAnsi="Open Sans" w:cs="Open Sans"/>
          <w:b/>
          <w:sz w:val="22"/>
          <w:szCs w:val="22"/>
        </w:rPr>
        <w:t xml:space="preserve"> </w:t>
      </w:r>
    </w:p>
    <w:p w:rsidR="003136D5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3136D5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3136D5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3136D5" w:rsidRPr="00EE03EC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3136D5" w:rsidRDefault="003136D5" w:rsidP="003136D5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3136D5" w:rsidRPr="00EE03F3" w:rsidTr="00083474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BF5CCC" w:rsidRDefault="003136D5" w:rsidP="000834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BF5CCC" w:rsidRDefault="003136D5" w:rsidP="00083474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3136D5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3136D5" w:rsidRDefault="003136D5" w:rsidP="003136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3136D5" w:rsidRPr="00EE03EC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3136D5" w:rsidRPr="00EE03EC" w:rsidRDefault="003136D5" w:rsidP="003136D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136D5" w:rsidRPr="00EE03EC" w:rsidRDefault="003136D5" w:rsidP="003136D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3136D5" w:rsidRPr="00EE03EC" w:rsidRDefault="003136D5" w:rsidP="003136D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</w:t>
      </w:r>
      <w:r>
        <w:rPr>
          <w:rFonts w:ascii="Open Sans" w:hAnsi="Open Sans" w:cs="Open Sans"/>
          <w:snapToGrid w:val="0"/>
          <w:sz w:val="22"/>
          <w:szCs w:val="22"/>
        </w:rPr>
        <w:t>18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3136D5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3136D5" w:rsidRPr="00C5666C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5666C">
        <w:rPr>
          <w:rFonts w:ascii="Open Sans" w:hAnsi="Open Sans" w:cs="Open Sans"/>
          <w:b/>
          <w:sz w:val="22"/>
          <w:szCs w:val="22"/>
        </w:rPr>
        <w:t>„Doposażenie pracowni samochodowej w Centrum Kształcenia Praktycznego nr 1 w Gdańsku pry ul. Sobieskiego 90 w ramach programu: Gdańsk Miastem Zawodowców- Rozwój Infrastruktury Szkół Zawodowych”.</w:t>
      </w:r>
    </w:p>
    <w:p w:rsidR="003136D5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432799" w:rsidDel="00695126">
        <w:rPr>
          <w:rFonts w:ascii="Open Sans" w:hAnsi="Open Sans" w:cs="Open Sans"/>
          <w:b/>
          <w:sz w:val="22"/>
          <w:szCs w:val="22"/>
        </w:rPr>
        <w:t xml:space="preserve"> </w:t>
      </w:r>
    </w:p>
    <w:p w:rsidR="003136D5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3136D5" w:rsidRPr="00EE03EC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3136D5" w:rsidRDefault="003136D5" w:rsidP="003136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3136D5" w:rsidRPr="00EE03F3" w:rsidTr="00083474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BF5CCC" w:rsidRDefault="003136D5" w:rsidP="000834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BF5CCC" w:rsidRDefault="003136D5" w:rsidP="00083474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3136D5" w:rsidRDefault="003136D5" w:rsidP="003136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3136D5" w:rsidRDefault="003136D5" w:rsidP="003136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  <w:sz w:val="22"/>
          <w:szCs w:val="22"/>
        </w:rPr>
      </w:pPr>
    </w:p>
    <w:p w:rsidR="003136D5" w:rsidRDefault="003136D5" w:rsidP="003136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3136D5" w:rsidRPr="00090AA1" w:rsidRDefault="003136D5" w:rsidP="003136D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6 </w:t>
      </w:r>
      <w:r w:rsidRPr="00090AA1">
        <w:rPr>
          <w:rFonts w:ascii="Open Sans" w:hAnsi="Open Sans" w:cs="Open Sans"/>
        </w:rPr>
        <w:t>do SIWZ</w:t>
      </w:r>
    </w:p>
    <w:p w:rsidR="003136D5" w:rsidRPr="00090AA1" w:rsidRDefault="003136D5" w:rsidP="003136D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3136D5" w:rsidRPr="00077C3C" w:rsidRDefault="003136D5" w:rsidP="003136D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3136D5" w:rsidRPr="00FD55C7" w:rsidRDefault="003136D5" w:rsidP="003136D5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3136D5" w:rsidRDefault="003136D5" w:rsidP="003136D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3136D5" w:rsidRDefault="003136D5" w:rsidP="003136D5">
      <w:pPr>
        <w:spacing w:before="120" w:after="120"/>
        <w:jc w:val="both"/>
        <w:rPr>
          <w:rFonts w:ascii="Open Sans" w:hAnsi="Open Sans" w:cs="Open Sans"/>
        </w:rPr>
      </w:pPr>
    </w:p>
    <w:p w:rsidR="003136D5" w:rsidRPr="00C5666C" w:rsidRDefault="003136D5" w:rsidP="003136D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5666C">
        <w:rPr>
          <w:rFonts w:ascii="Open Sans" w:hAnsi="Open Sans" w:cs="Open Sans"/>
          <w:b/>
          <w:sz w:val="22"/>
          <w:szCs w:val="22"/>
        </w:rPr>
        <w:t>„Doposażenie pracowni samochodowej w Centrum Kształcenia Praktycznego nr 1 w Gdańsku pry ul. Sobieskiego 90 w ramach programu: Gdańsk Miastem Zawodowców- Rozwój Infrastruktury Szkół Zawodowych”.</w:t>
      </w:r>
    </w:p>
    <w:p w:rsidR="003136D5" w:rsidRPr="00090AA1" w:rsidRDefault="003136D5" w:rsidP="003136D5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3136D5" w:rsidRPr="00090AA1" w:rsidRDefault="003136D5" w:rsidP="003136D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136D5" w:rsidRPr="00090AA1" w:rsidRDefault="003136D5" w:rsidP="003136D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136D5" w:rsidRPr="00090AA1" w:rsidRDefault="003136D5" w:rsidP="003136D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3136D5" w:rsidRPr="00090AA1" w:rsidRDefault="003136D5" w:rsidP="003136D5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3136D5" w:rsidRPr="00090AA1" w:rsidRDefault="003136D5" w:rsidP="003136D5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136D5" w:rsidRPr="00090AA1" w:rsidRDefault="003136D5" w:rsidP="003136D5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136D5" w:rsidRPr="00DA1A94" w:rsidRDefault="003136D5" w:rsidP="003136D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3136D5" w:rsidRPr="00090AA1" w:rsidRDefault="003136D5" w:rsidP="003136D5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3136D5" w:rsidRPr="00090AA1" w:rsidRDefault="003136D5" w:rsidP="003136D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3136D5" w:rsidRPr="00090AA1" w:rsidRDefault="003136D5" w:rsidP="003136D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3136D5" w:rsidRDefault="003136D5" w:rsidP="003136D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2018 r.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3136D5" w:rsidRPr="00EE03F3" w:rsidTr="00083474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BF5CCC" w:rsidRDefault="003136D5" w:rsidP="0008347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D5" w:rsidRPr="00BF5CCC" w:rsidRDefault="003136D5" w:rsidP="00083474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3136D5" w:rsidRDefault="003136D5" w:rsidP="003136D5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3136D5" w:rsidRPr="00282831" w:rsidRDefault="003136D5" w:rsidP="003136D5">
      <w:pPr>
        <w:spacing w:before="120" w:after="120"/>
        <w:ind w:left="426" w:right="1"/>
        <w:jc w:val="right"/>
        <w:rPr>
          <w:rFonts w:ascii="Open Sans" w:hAnsi="Open Sans" w:cs="Open Sans"/>
          <w:sz w:val="18"/>
          <w:szCs w:val="18"/>
        </w:rPr>
      </w:pPr>
    </w:p>
    <w:p w:rsidR="00CD5AAB" w:rsidRDefault="00CD5AAB" w:rsidP="00CD5AAB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do SIWZ</w:t>
      </w:r>
    </w:p>
    <w:p w:rsidR="00CD5AAB" w:rsidRPr="00CD5AAB" w:rsidRDefault="00CD5AAB" w:rsidP="00CD5AAB">
      <w:pPr>
        <w:ind w:left="284" w:right="120"/>
        <w:jc w:val="center"/>
        <w:rPr>
          <w:rFonts w:ascii="Open Sans" w:hAnsi="Open Sans" w:cs="Open Sans"/>
          <w:b/>
          <w:sz w:val="22"/>
          <w:szCs w:val="22"/>
        </w:rPr>
      </w:pPr>
      <w:r w:rsidRPr="00CD5AAB">
        <w:rPr>
          <w:rFonts w:ascii="Open Sans" w:hAnsi="Open Sans" w:cs="Open Sans"/>
          <w:b/>
          <w:sz w:val="22"/>
          <w:szCs w:val="22"/>
        </w:rPr>
        <w:t xml:space="preserve">OPIS WYPOSAŻENIA </w:t>
      </w:r>
    </w:p>
    <w:p w:rsidR="00CD5AAB" w:rsidRPr="00CD5AAB" w:rsidRDefault="00CD5AAB" w:rsidP="00CD5AAB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4110"/>
      </w:tblGrid>
      <w:tr w:rsidR="00CD5AAB" w:rsidRPr="005516A4" w:rsidTr="007D5747">
        <w:trPr>
          <w:jc w:val="center"/>
        </w:trPr>
        <w:tc>
          <w:tcPr>
            <w:tcW w:w="675" w:type="dxa"/>
            <w:vAlign w:val="center"/>
          </w:tcPr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2127" w:type="dxa"/>
            <w:vAlign w:val="center"/>
          </w:tcPr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Nazwa elementu</w:t>
            </w:r>
          </w:p>
        </w:tc>
        <w:tc>
          <w:tcPr>
            <w:tcW w:w="1701" w:type="dxa"/>
          </w:tcPr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  <w:b/>
              </w:rPr>
            </w:pPr>
            <w:r w:rsidRPr="00B63391">
              <w:rPr>
                <w:rFonts w:ascii="Open Sans" w:hAnsi="Open Sans" w:cs="Open Sans"/>
                <w:b/>
              </w:rPr>
              <w:t>Ilość</w:t>
            </w:r>
          </w:p>
        </w:tc>
        <w:tc>
          <w:tcPr>
            <w:tcW w:w="4110" w:type="dxa"/>
          </w:tcPr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  <w:b/>
              </w:rPr>
            </w:pPr>
            <w:r w:rsidRPr="00B63391">
              <w:rPr>
                <w:rFonts w:ascii="Open Sans" w:hAnsi="Open Sans" w:cs="Open Sans"/>
                <w:b/>
              </w:rPr>
              <w:t>Opis</w:t>
            </w:r>
          </w:p>
        </w:tc>
      </w:tr>
      <w:tr w:rsidR="00CD5AAB" w:rsidRPr="005516A4" w:rsidTr="007D5747">
        <w:trPr>
          <w:jc w:val="center"/>
        </w:trPr>
        <w:tc>
          <w:tcPr>
            <w:tcW w:w="675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1</w:t>
            </w:r>
          </w:p>
        </w:tc>
        <w:tc>
          <w:tcPr>
            <w:tcW w:w="2127" w:type="dxa"/>
          </w:tcPr>
          <w:p w:rsidR="00CD5AAB" w:rsidRDefault="00CD5AAB" w:rsidP="007D5747">
            <w:pPr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Micro - CAN</w:t>
            </w:r>
          </w:p>
        </w:tc>
        <w:tc>
          <w:tcPr>
            <w:tcW w:w="1701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2</w:t>
            </w:r>
          </w:p>
        </w:tc>
        <w:tc>
          <w:tcPr>
            <w:tcW w:w="4110" w:type="dxa"/>
          </w:tcPr>
          <w:p w:rsidR="00CD5AAB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Multimetr cyfrowy. Zakres pomiarowy do ok. 30V wraz z oscyloskopem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</w:p>
        </w:tc>
      </w:tr>
      <w:tr w:rsidR="00CD5AAB" w:rsidRPr="005516A4" w:rsidTr="007D5747">
        <w:trPr>
          <w:jc w:val="center"/>
        </w:trPr>
        <w:tc>
          <w:tcPr>
            <w:tcW w:w="675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2</w:t>
            </w:r>
          </w:p>
        </w:tc>
        <w:tc>
          <w:tcPr>
            <w:tcW w:w="2127" w:type="dxa"/>
          </w:tcPr>
          <w:p w:rsidR="00CD5AAB" w:rsidRDefault="00CD5AAB" w:rsidP="007D5747">
            <w:pPr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 xml:space="preserve">Tester diagnostyczny </w:t>
            </w:r>
          </w:p>
        </w:tc>
        <w:tc>
          <w:tcPr>
            <w:tcW w:w="1701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8</w:t>
            </w:r>
          </w:p>
        </w:tc>
        <w:tc>
          <w:tcPr>
            <w:tcW w:w="4110" w:type="dxa"/>
          </w:tcPr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Z oprogramowaniem do sam. osobowych wyprodukowany</w:t>
            </w:r>
            <w:r>
              <w:rPr>
                <w:rFonts w:ascii="Open Sans" w:hAnsi="Open Sans" w:cs="Open Sans"/>
              </w:rPr>
              <w:t>ch</w:t>
            </w:r>
            <w:r w:rsidRPr="00B63391">
              <w:rPr>
                <w:rFonts w:ascii="Open Sans" w:hAnsi="Open Sans" w:cs="Open Sans"/>
              </w:rPr>
              <w:t xml:space="preserve"> po 2000 roku. Umożliwia odczyt i kasowanie kodów usterek parametrów eksploatacyjnych samochodów</w:t>
            </w:r>
          </w:p>
        </w:tc>
      </w:tr>
      <w:tr w:rsidR="00CD5AAB" w:rsidRPr="005516A4" w:rsidTr="007D5747">
        <w:trPr>
          <w:jc w:val="center"/>
        </w:trPr>
        <w:tc>
          <w:tcPr>
            <w:tcW w:w="675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3</w:t>
            </w:r>
          </w:p>
        </w:tc>
        <w:tc>
          <w:tcPr>
            <w:tcW w:w="2127" w:type="dxa"/>
          </w:tcPr>
          <w:p w:rsidR="00CD5AAB" w:rsidRDefault="00CD5AAB" w:rsidP="007D5747">
            <w:pPr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Stanowisko testowania alternatorów</w:t>
            </w:r>
          </w:p>
        </w:tc>
        <w:tc>
          <w:tcPr>
            <w:tcW w:w="1701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2</w:t>
            </w:r>
          </w:p>
        </w:tc>
        <w:tc>
          <w:tcPr>
            <w:tcW w:w="4110" w:type="dxa"/>
          </w:tcPr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 xml:space="preserve">Musi posiadać : 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a) czujniki parametrów alternatorów 12V i 24 V, np. stanowisko testowania alternatorów z modułem do rozruszników STA-2</w:t>
            </w:r>
          </w:p>
        </w:tc>
      </w:tr>
      <w:tr w:rsidR="00CD5AAB" w:rsidRPr="005516A4" w:rsidTr="007D5747">
        <w:trPr>
          <w:jc w:val="center"/>
        </w:trPr>
        <w:tc>
          <w:tcPr>
            <w:tcW w:w="675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4</w:t>
            </w:r>
          </w:p>
        </w:tc>
        <w:tc>
          <w:tcPr>
            <w:tcW w:w="2127" w:type="dxa"/>
          </w:tcPr>
          <w:p w:rsidR="00CD5AAB" w:rsidRDefault="00CD5AAB" w:rsidP="007D5747">
            <w:pPr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Stanowisko do badania rozruszników</w:t>
            </w:r>
          </w:p>
        </w:tc>
        <w:tc>
          <w:tcPr>
            <w:tcW w:w="1701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2</w:t>
            </w:r>
          </w:p>
        </w:tc>
        <w:tc>
          <w:tcPr>
            <w:tcW w:w="4110" w:type="dxa"/>
          </w:tcPr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 xml:space="preserve">Musi posiadać : 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a) czujniki parametrów rozruszników 12V i 24 V, np. stanowisko testowania alternatorów z modułem do rozruszników STA-2</w:t>
            </w:r>
          </w:p>
        </w:tc>
      </w:tr>
      <w:tr w:rsidR="00CD5AAB" w:rsidRPr="005516A4" w:rsidTr="007D5747">
        <w:trPr>
          <w:jc w:val="center"/>
        </w:trPr>
        <w:tc>
          <w:tcPr>
            <w:tcW w:w="675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5</w:t>
            </w:r>
          </w:p>
        </w:tc>
        <w:tc>
          <w:tcPr>
            <w:tcW w:w="2127" w:type="dxa"/>
          </w:tcPr>
          <w:p w:rsidR="00CD5AAB" w:rsidRDefault="00CD5AAB" w:rsidP="007D5747">
            <w:pPr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Stanowisko testowania sondy Lambda</w:t>
            </w:r>
          </w:p>
        </w:tc>
        <w:tc>
          <w:tcPr>
            <w:tcW w:w="1701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2</w:t>
            </w:r>
          </w:p>
        </w:tc>
        <w:tc>
          <w:tcPr>
            <w:tcW w:w="4110" w:type="dxa"/>
          </w:tcPr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Musi posiadać: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a) czujnik wypalania sondy,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b) czujnik stopnia zużycia sondy,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c)wskaźnik szybkości działania sondy</w:t>
            </w:r>
          </w:p>
        </w:tc>
      </w:tr>
      <w:tr w:rsidR="00CD5AAB" w:rsidRPr="005516A4" w:rsidTr="007D5747">
        <w:trPr>
          <w:jc w:val="center"/>
        </w:trPr>
        <w:tc>
          <w:tcPr>
            <w:tcW w:w="675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6</w:t>
            </w:r>
          </w:p>
        </w:tc>
        <w:tc>
          <w:tcPr>
            <w:tcW w:w="2127" w:type="dxa"/>
          </w:tcPr>
          <w:p w:rsidR="00CD5AAB" w:rsidRDefault="00CD5AAB" w:rsidP="007D5747">
            <w:pPr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Tester potencjałów podciśnienia</w:t>
            </w:r>
          </w:p>
        </w:tc>
        <w:tc>
          <w:tcPr>
            <w:tcW w:w="1701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2</w:t>
            </w:r>
          </w:p>
        </w:tc>
        <w:tc>
          <w:tcPr>
            <w:tcW w:w="4110" w:type="dxa"/>
          </w:tcPr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Musi posiadać: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a) czujniki podciśnieniowe częstotliwości,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b) czujnik położenia przepustnic,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c)przepływomierze powietrza,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d) czujnik położenia wału</w:t>
            </w:r>
          </w:p>
        </w:tc>
      </w:tr>
      <w:tr w:rsidR="00CD5AAB" w:rsidRPr="005516A4" w:rsidTr="007D5747">
        <w:trPr>
          <w:jc w:val="center"/>
        </w:trPr>
        <w:tc>
          <w:tcPr>
            <w:tcW w:w="675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 xml:space="preserve">7 </w:t>
            </w:r>
          </w:p>
        </w:tc>
        <w:tc>
          <w:tcPr>
            <w:tcW w:w="2127" w:type="dxa"/>
          </w:tcPr>
          <w:p w:rsidR="00CD5AAB" w:rsidRDefault="00CD5AAB" w:rsidP="007D5747">
            <w:pPr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Tester modułów zapłonu</w:t>
            </w:r>
          </w:p>
        </w:tc>
        <w:tc>
          <w:tcPr>
            <w:tcW w:w="1701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2</w:t>
            </w:r>
          </w:p>
        </w:tc>
        <w:tc>
          <w:tcPr>
            <w:tcW w:w="4110" w:type="dxa"/>
          </w:tcPr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Musi posiadać: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a)system indukcyjny Halla,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b) zasilanie 12V i minimum 6A,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c) probierz zmienności obciążenia testowego.</w:t>
            </w:r>
          </w:p>
        </w:tc>
      </w:tr>
      <w:tr w:rsidR="00CD5AAB" w:rsidRPr="005516A4" w:rsidTr="007D5747">
        <w:trPr>
          <w:jc w:val="center"/>
        </w:trPr>
        <w:tc>
          <w:tcPr>
            <w:tcW w:w="675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8</w:t>
            </w:r>
          </w:p>
        </w:tc>
        <w:tc>
          <w:tcPr>
            <w:tcW w:w="2127" w:type="dxa"/>
          </w:tcPr>
          <w:p w:rsidR="00CD5AAB" w:rsidRDefault="00CD5AAB" w:rsidP="007D5747">
            <w:pPr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Zestawy panelowe</w:t>
            </w:r>
          </w:p>
        </w:tc>
        <w:tc>
          <w:tcPr>
            <w:tcW w:w="1701" w:type="dxa"/>
          </w:tcPr>
          <w:p w:rsidR="00CD5AAB" w:rsidRDefault="00CD5AAB" w:rsidP="007D5747">
            <w:pPr>
              <w:jc w:val="center"/>
              <w:rPr>
                <w:rFonts w:ascii="Open Sans" w:hAnsi="Open Sans" w:cs="Open Sans"/>
              </w:rPr>
            </w:pPr>
          </w:p>
          <w:p w:rsidR="00CD5AAB" w:rsidRPr="00B63391" w:rsidRDefault="00CD5AAB" w:rsidP="007D5747">
            <w:pPr>
              <w:jc w:val="center"/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8</w:t>
            </w:r>
          </w:p>
        </w:tc>
        <w:tc>
          <w:tcPr>
            <w:tcW w:w="4110" w:type="dxa"/>
          </w:tcPr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Muszą posiadać: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a) system sterowania silnikiem Diesla,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b) zintegrowany system wtryskowo-zapłonowy,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c) system ABS, ASR (regulacji siły hamowania),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d) dwuobwodowy układ hamulcowy,</w:t>
            </w:r>
          </w:p>
          <w:p w:rsidR="00CD5AAB" w:rsidRPr="00B63391" w:rsidRDefault="00CD5AAB" w:rsidP="007D5747">
            <w:pPr>
              <w:rPr>
                <w:rFonts w:ascii="Open Sans" w:hAnsi="Open Sans" w:cs="Open Sans"/>
              </w:rPr>
            </w:pPr>
            <w:r w:rsidRPr="00B63391">
              <w:rPr>
                <w:rFonts w:ascii="Open Sans" w:hAnsi="Open Sans" w:cs="Open Sans"/>
              </w:rPr>
              <w:t>e)dwuobwodowy układ poduszek powietrznych SRS.</w:t>
            </w:r>
          </w:p>
        </w:tc>
        <w:bookmarkStart w:id="0" w:name="_GoBack"/>
        <w:bookmarkEnd w:id="0"/>
      </w:tr>
    </w:tbl>
    <w:p w:rsidR="00867262" w:rsidRDefault="00A222C4"/>
    <w:sectPr w:rsidR="008672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C4" w:rsidRDefault="00A222C4" w:rsidP="003136D5">
      <w:r>
        <w:separator/>
      </w:r>
    </w:p>
  </w:endnote>
  <w:endnote w:type="continuationSeparator" w:id="0">
    <w:p w:rsidR="00A222C4" w:rsidRDefault="00A222C4" w:rsidP="0031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C4" w:rsidRDefault="00A222C4" w:rsidP="003136D5">
      <w:r>
        <w:separator/>
      </w:r>
    </w:p>
  </w:footnote>
  <w:footnote w:type="continuationSeparator" w:id="0">
    <w:p w:rsidR="00A222C4" w:rsidRDefault="00A222C4" w:rsidP="00313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D5" w:rsidRDefault="003136D5" w:rsidP="003136D5">
    <w:pPr>
      <w:pStyle w:val="Nagwek"/>
      <w:rPr>
        <w:rFonts w:ascii="Open Sans" w:hAnsi="Open Sans" w:cs="Open Sans"/>
        <w:sz w:val="18"/>
        <w:szCs w:val="18"/>
      </w:rPr>
    </w:pPr>
    <w:r w:rsidRPr="00DE02B7">
      <w:rPr>
        <w:rFonts w:ascii="Open Sans" w:hAnsi="Open Sans" w:cs="Open Sans"/>
        <w:sz w:val="18"/>
        <w:szCs w:val="18"/>
      </w:rPr>
      <w:t>I</w:t>
    </w:r>
    <w:r w:rsidRPr="00BD72CC">
      <w:rPr>
        <w:rFonts w:ascii="Open Sans" w:hAnsi="Open Sans" w:cs="Open Sans"/>
        <w:sz w:val="18"/>
        <w:szCs w:val="18"/>
      </w:rPr>
      <w:t>/PNE/067/2019/MD</w:t>
    </w:r>
  </w:p>
  <w:p w:rsidR="003136D5" w:rsidRDefault="003136D5">
    <w:pPr>
      <w:pStyle w:val="Nagwek"/>
    </w:pPr>
  </w:p>
  <w:p w:rsidR="003136D5" w:rsidRDefault="003136D5">
    <w:pPr>
      <w:pStyle w:val="Nagwek"/>
    </w:pPr>
  </w:p>
  <w:p w:rsidR="003136D5" w:rsidRDefault="003136D5">
    <w:pPr>
      <w:pStyle w:val="Nagwek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5B25830C" wp14:editId="49215C4C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36D5" w:rsidRDefault="003136D5">
    <w:pPr>
      <w:pStyle w:val="Nagwek"/>
    </w:pPr>
  </w:p>
  <w:p w:rsidR="003136D5" w:rsidRDefault="003136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7D"/>
    <w:rsid w:val="003136D5"/>
    <w:rsid w:val="00631262"/>
    <w:rsid w:val="008B4AEF"/>
    <w:rsid w:val="00A222C4"/>
    <w:rsid w:val="00B3477D"/>
    <w:rsid w:val="00CD5AAB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01C0-67C1-417F-97E5-EA994235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313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3136D5"/>
  </w:style>
  <w:style w:type="paragraph" w:styleId="Stopka">
    <w:name w:val="footer"/>
    <w:basedOn w:val="Normalny"/>
    <w:link w:val="StopkaZnak"/>
    <w:uiPriority w:val="99"/>
    <w:unhideWhenUsed/>
    <w:rsid w:val="00313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6D5"/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qFormat/>
    <w:rsid w:val="003136D5"/>
    <w:pPr>
      <w:ind w:left="720"/>
      <w:contextualSpacing/>
    </w:pPr>
  </w:style>
  <w:style w:type="paragraph" w:customStyle="1" w:styleId="pkt">
    <w:name w:val="pkt"/>
    <w:basedOn w:val="Normalny"/>
    <w:rsid w:val="003136D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locked/>
    <w:rsid w:val="003136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313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3136D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313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3136D5"/>
    <w:rPr>
      <w:rFonts w:ascii="Trebuchet MS" w:eastAsia="Times New Roman" w:hAnsi="Trebuchet MS" w:cs="Arial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D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1844-CEF6-4019-AD49-AA61EF52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1415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3</cp:revision>
  <dcterms:created xsi:type="dcterms:W3CDTF">2019-04-11T12:11:00Z</dcterms:created>
  <dcterms:modified xsi:type="dcterms:W3CDTF">2019-05-08T05:50:00Z</dcterms:modified>
</cp:coreProperties>
</file>