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35" w:rsidRDefault="00D80F35" w:rsidP="00D80F35">
      <w:pPr>
        <w:ind w:right="-447"/>
        <w:rPr>
          <w:rFonts w:ascii="Trebuchet MS" w:hAnsi="Trebuchet MS" w:cstheme="minorHAnsi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Trebuchet MS" w:hAnsi="Trebuchet MS" w:cstheme="minorHAnsi"/>
          <w:spacing w:val="-13"/>
        </w:rPr>
        <w:t xml:space="preserve">                                                                         </w:t>
      </w:r>
      <w:r w:rsidRPr="00CB365C">
        <w:rPr>
          <w:rFonts w:ascii="Open Sans" w:hAnsi="Open Sans" w:cs="Open Sans"/>
          <w:spacing w:val="-13"/>
        </w:rPr>
        <w:t xml:space="preserve">    </w:t>
      </w:r>
      <w:r>
        <w:rPr>
          <w:rFonts w:ascii="Open Sans" w:hAnsi="Open Sans" w:cs="Open Sans"/>
          <w:spacing w:val="-13"/>
        </w:rPr>
        <w:t xml:space="preserve">                             </w:t>
      </w:r>
      <w:r w:rsidRPr="00CB365C">
        <w:rPr>
          <w:rFonts w:ascii="Open Sans" w:hAnsi="Open Sans" w:cs="Open Sans"/>
          <w:spacing w:val="-13"/>
        </w:rPr>
        <w:t xml:space="preserve">      </w:t>
      </w:r>
      <w:r>
        <w:rPr>
          <w:rFonts w:ascii="Open Sans" w:hAnsi="Open Sans" w:cs="Open Sans"/>
          <w:spacing w:val="-13"/>
        </w:rPr>
        <w:t xml:space="preserve">   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</w:t>
      </w:r>
      <w:r>
        <w:rPr>
          <w:rFonts w:ascii="Open Sans" w:hAnsi="Open Sans" w:cs="Open Sans"/>
          <w:spacing w:val="-13"/>
        </w:rPr>
        <w:t xml:space="preserve">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11.1 do SIWZ</w:t>
      </w:r>
    </w:p>
    <w:p w:rsidR="00D80F35" w:rsidRPr="00CB365C" w:rsidRDefault="00D80F35" w:rsidP="00D80F35">
      <w:pPr>
        <w:ind w:right="-447"/>
        <w:rPr>
          <w:rFonts w:ascii="Open Sans" w:hAnsi="Open Sans" w:cs="Open Sans"/>
          <w:spacing w:val="-13"/>
        </w:rPr>
      </w:pP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D80F35" w:rsidRPr="00F80644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D80F35" w:rsidRPr="00F80644" w:rsidRDefault="00D80F35" w:rsidP="00D80F35">
      <w:pPr>
        <w:ind w:right="-22"/>
        <w:rPr>
          <w:rFonts w:ascii="Open Sans" w:hAnsi="Open Sans" w:cs="Open Sans"/>
          <w:b/>
          <w:i/>
          <w:spacing w:val="-13"/>
        </w:rPr>
      </w:pPr>
    </w:p>
    <w:p w:rsidR="00D80F35" w:rsidRPr="00F80644" w:rsidRDefault="00D80F35" w:rsidP="00D80F35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F80644">
        <w:rPr>
          <w:rFonts w:ascii="Open Sans" w:hAnsi="Open Sans" w:cs="Open Sans"/>
          <w:b/>
          <w:sz w:val="22"/>
          <w:szCs w:val="22"/>
        </w:rPr>
        <w:t>Cz. I  Dostawa i montaż wyposażenia meblowego</w:t>
      </w: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D80F35" w:rsidTr="006049CB">
        <w:trPr>
          <w:trHeight w:val="558"/>
          <w:jc w:val="center"/>
        </w:trPr>
        <w:tc>
          <w:tcPr>
            <w:tcW w:w="514" w:type="dxa"/>
            <w:vAlign w:val="center"/>
          </w:tcPr>
          <w:p w:rsidR="00D80F35" w:rsidRPr="00AC7D2A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80F35" w:rsidTr="006049CB">
        <w:trPr>
          <w:trHeight w:val="134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39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6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 szkolne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366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55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7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fotel biurowy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42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tablice mobilne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7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szafka zamykana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38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kosz na śmieci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41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 konferencyjne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przegroda pomiędzy stanowiskami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komisyjny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ścianka mobilna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Ławka szkolna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regał magazynowy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24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regał gablota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płyty pilśniowe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9079DE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079DE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lastRenderedPageBreak/>
        <w:t xml:space="preserve">     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11.2 do SIWZ</w:t>
      </w:r>
    </w:p>
    <w:p w:rsidR="00D80F35" w:rsidRPr="00CB365C" w:rsidRDefault="00D80F35" w:rsidP="00D80F35">
      <w:pPr>
        <w:ind w:right="-447"/>
        <w:rPr>
          <w:rFonts w:ascii="Open Sans" w:hAnsi="Open Sans" w:cs="Open Sans"/>
          <w:spacing w:val="-13"/>
        </w:rPr>
      </w:pP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D80F35" w:rsidRPr="00F80644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D80F35" w:rsidRPr="00F80644" w:rsidRDefault="00D80F35" w:rsidP="00D80F35">
      <w:pPr>
        <w:ind w:right="-22"/>
        <w:rPr>
          <w:rFonts w:ascii="Open Sans" w:hAnsi="Open Sans" w:cs="Open Sans"/>
          <w:b/>
          <w:i/>
          <w:spacing w:val="-13"/>
        </w:rPr>
      </w:pPr>
    </w:p>
    <w:p w:rsidR="00D80F35" w:rsidRPr="00F80644" w:rsidRDefault="00D80F35" w:rsidP="00D80F35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F80644">
        <w:rPr>
          <w:rFonts w:ascii="Open Sans" w:hAnsi="Open Sans" w:cs="Open Sans"/>
          <w:b/>
          <w:sz w:val="22"/>
          <w:szCs w:val="22"/>
        </w:rPr>
        <w:t>Cz. I</w:t>
      </w:r>
      <w:r>
        <w:rPr>
          <w:rFonts w:ascii="Open Sans" w:hAnsi="Open Sans" w:cs="Open Sans"/>
          <w:b/>
          <w:sz w:val="22"/>
          <w:szCs w:val="22"/>
        </w:rPr>
        <w:t>I</w:t>
      </w:r>
      <w:r w:rsidRPr="00F80644">
        <w:rPr>
          <w:rFonts w:ascii="Open Sans" w:hAnsi="Open Sans" w:cs="Open Sans"/>
          <w:b/>
          <w:sz w:val="22"/>
          <w:szCs w:val="22"/>
        </w:rPr>
        <w:t xml:space="preserve">  </w:t>
      </w:r>
      <w:r w:rsidRPr="00EC4DBB">
        <w:rPr>
          <w:rFonts w:ascii="Open Sans" w:hAnsi="Open Sans" w:cs="Open Sans"/>
          <w:b/>
          <w:sz w:val="22"/>
          <w:szCs w:val="22"/>
        </w:rPr>
        <w:t>Dostawa i montaż wyposażenia informatycznego</w:t>
      </w: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11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  <w:gridCol w:w="781"/>
        <w:gridCol w:w="781"/>
      </w:tblGrid>
      <w:tr w:rsidR="00D80F35" w:rsidTr="006049CB">
        <w:trPr>
          <w:gridAfter w:val="2"/>
          <w:wAfter w:w="1562" w:type="dxa"/>
          <w:trHeight w:val="558"/>
          <w:jc w:val="center"/>
        </w:trPr>
        <w:tc>
          <w:tcPr>
            <w:tcW w:w="514" w:type="dxa"/>
            <w:vAlign w:val="center"/>
          </w:tcPr>
          <w:p w:rsidR="00D80F35" w:rsidRPr="00AC7D2A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80F35" w:rsidTr="006049CB">
        <w:trPr>
          <w:gridAfter w:val="2"/>
          <w:wAfter w:w="1562" w:type="dxa"/>
          <w:trHeight w:val="134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urządzenie wielofunkcyjne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26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255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27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switch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0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przedłużacz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07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kolumny studyjne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Default="00D80F35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punkt dostępowy Wi-Fi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stanowisko z przekaźnikami radiowymi dla telefonii komórkowej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stanowisko telefonii bezprzewodowej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oprzyrządowanie do badania transmisji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oprogramowanie do projektowania radiolinii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router do konfiguracji sieci bezprzewodowych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router umożliwiający połączenie między nimi w standardzie OSPF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UTP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projektor multimedialny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ekran projekcyjny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patchpanel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zasilanie awaryjne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drukarka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serwer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router Wi-Fi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centrala linkująca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 18U 19 cali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centrala telefoniczna RACK 19 cali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telefon systemowy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telefon ISDN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telefon do łączności bezprzewodowej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telefon analogowy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antena telefonii komórkowej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telefon internetowy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UTP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dwóch ruterów umożliwiający połączenie OSPF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dwóch routerów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koncentrator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xDSL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z obsługą protokołu PPP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modem/router VSDL ADSL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bramka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VoIP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przedłużacz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25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serwer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moduł DCIP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zasilanie awaryjne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92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przedłużacz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multimedialny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stojak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zasilanie awaryjne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Monitor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gridAfter w:val="2"/>
          <w:wAfter w:w="1562" w:type="dxa"/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punkt dostępowy Wi-Fi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781" w:type="dxa"/>
          </w:tcPr>
          <w:p w:rsidR="00D80F35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781" w:type="dxa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781" w:type="dxa"/>
          </w:tcPr>
          <w:p w:rsidR="00D80F35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781" w:type="dxa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781" w:type="dxa"/>
          </w:tcPr>
          <w:p w:rsidR="00D80F35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781" w:type="dxa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781" w:type="dxa"/>
          </w:tcPr>
          <w:p w:rsidR="00D80F35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781" w:type="dxa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</w:tr>
    </w:tbl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6514" w:right="-447" w:firstLine="56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11.3 do SIWZ</w:t>
      </w:r>
    </w:p>
    <w:p w:rsidR="00D80F35" w:rsidRPr="00CB365C" w:rsidRDefault="00D80F35" w:rsidP="00D80F35">
      <w:pPr>
        <w:ind w:right="-447"/>
        <w:rPr>
          <w:rFonts w:ascii="Open Sans" w:hAnsi="Open Sans" w:cs="Open Sans"/>
          <w:spacing w:val="-13"/>
        </w:rPr>
      </w:pP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D80F35" w:rsidRPr="00F80644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D80F35" w:rsidRPr="00F80644" w:rsidRDefault="00D80F35" w:rsidP="00D80F35">
      <w:pPr>
        <w:ind w:right="-22"/>
        <w:rPr>
          <w:rFonts w:ascii="Open Sans" w:hAnsi="Open Sans" w:cs="Open Sans"/>
          <w:b/>
          <w:i/>
          <w:spacing w:val="-13"/>
        </w:rPr>
      </w:pPr>
    </w:p>
    <w:p w:rsidR="00D80F35" w:rsidRPr="00854260" w:rsidRDefault="00D80F35" w:rsidP="00D80F35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854260">
        <w:rPr>
          <w:rFonts w:ascii="Open Sans" w:hAnsi="Open Sans" w:cs="Open Sans"/>
          <w:b/>
          <w:sz w:val="22"/>
          <w:szCs w:val="22"/>
        </w:rPr>
        <w:t>Cz. III  Dostawa i montaż wyposażenia z zakresu elektroniki</w:t>
      </w: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D80F35" w:rsidTr="006049CB">
        <w:trPr>
          <w:trHeight w:val="558"/>
          <w:jc w:val="center"/>
        </w:trPr>
        <w:tc>
          <w:tcPr>
            <w:tcW w:w="514" w:type="dxa"/>
            <w:vAlign w:val="center"/>
          </w:tcPr>
          <w:p w:rsidR="00D80F35" w:rsidRPr="00AC7D2A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80F35" w:rsidTr="006049CB">
        <w:trPr>
          <w:trHeight w:val="134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6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Uchwyt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55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bramka antykradzieżowa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7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mata antystatyczna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opaską antystatyczna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7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wiertarka elektryczna ręczna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komplet wierteł do metalu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wkrętaków płaskich i krzyżowych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szczypce uniwersalne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szczypc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wydłużone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cęgi boczne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tulej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korytka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makieta klasycznej instalacji elektrycznej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zasilacz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przekaźnikowy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DIMMER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półprzewodnikowy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roletowy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przycisk z wyświetlaczem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przycisk bez wyświetlacza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stacja monitorująca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bramka do komunikacji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centrala alarmowa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moduł komunikacyjny TCP/IP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czujka dualna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interfejs USB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interfejs LAN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594205">
              <w:rPr>
                <w:rFonts w:ascii="Open Sans" w:eastAsia="Times New Roman" w:hAnsi="Open Sans" w:cs="Open Sans"/>
                <w:color w:val="000000"/>
              </w:rPr>
              <w:t xml:space="preserve">panel dotykowy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594205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594205">
              <w:rPr>
                <w:rFonts w:ascii="Open Sans" w:eastAsia="Times New Roman" w:hAnsi="Open Sans" w:cs="Open Sans"/>
                <w:color w:val="000000"/>
              </w:rPr>
              <w:t>stacja pogodowa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594205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czujnik ruchu KNX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czujnik obecności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srzęgło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żaluzja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siłownik okienny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głowice termostatyczne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stojak na urządzenia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panele z poliwęglanu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panelowe bezpieczne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panelowe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elementy sygnalizacyjne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zawory grzejników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przekaźnikowy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DIMMER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półprzewodnikowy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roletowy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KNX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czujnik obecności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siłowniki do okien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sensory z wyświetlaczem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stacja monitorująca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centrala alarmowa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moduł komunikacyjny TCP/IP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panel dotykowy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bramka do komunikacji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kabel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tablica elektryczna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kamera analogowa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kamera IP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rejestrator NVR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rejestrator DVR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monitor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transformator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transformator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panel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testery płyt głównych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tester zasilaczy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mierniki uniwersalne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71</w:t>
            </w:r>
          </w:p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programatory do pamięci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flash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programatory układów AVR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oscyloskop cyfrowy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generator funkcyjny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Model</w:t>
            </w:r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r w:rsidRPr="00E270E7">
              <w:rPr>
                <w:rFonts w:ascii="Open Sans" w:hAnsi="Open Sans" w:cs="Open Sans"/>
              </w:rPr>
              <w:t>System edukacyjny kompatybilny do posiadanego przez Zespół Szkół Łączności systemu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Model</w:t>
            </w:r>
            <w:r>
              <w:rPr>
                <w:rFonts w:ascii="Open Sans" w:eastAsia="Times New Roman" w:hAnsi="Open Sans" w:cs="Open Sans"/>
                <w:color w:val="000000"/>
              </w:rPr>
              <w:t xml:space="preserve">e </w:t>
            </w:r>
            <w:r w:rsidRPr="00B50B16">
              <w:rPr>
                <w:rFonts w:ascii="Open Sans" w:hAnsi="Open Sans" w:cs="Open Sans"/>
              </w:rPr>
              <w:t xml:space="preserve">zasilaczy impulsowych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Model</w:t>
            </w:r>
            <w:r>
              <w:rPr>
                <w:rFonts w:ascii="Open Sans" w:eastAsia="Times New Roman" w:hAnsi="Open Sans" w:cs="Open Sans"/>
                <w:color w:val="000000"/>
              </w:rPr>
              <w:t>e modulatorów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model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model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stojak mobilny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modulatory analogowe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modulatory cyfrowe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stacja czołowa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stacja DVB-C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wzmacniacze RF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filtry RF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5/8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nadajnik optyczny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odbiornik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panel 19” ze złączami 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stanowisko dydaktyczne(do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internetu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w standardzie DOCIS 3.0)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95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 xml:space="preserve">odbiornik światłowodowy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nadajnik światłowodowy RF/SM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stacja czołowa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  <w:lang w:val="en-US"/>
              </w:rPr>
            </w:pPr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>modulatory DVB-C, DVB-T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odbiornik optyczny kanału zwrotnego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nadajnik optyczny kanału zwrotnego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miernik analizator sygnału DVB-T/C/S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103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5/8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rozgałęźnik aktywny RTV/SAT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szafka TSM abonencka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wzmacniacz RF DVB-T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</w:rPr>
              <w:t>switch</w:t>
            </w:r>
            <w:proofErr w:type="spellEnd"/>
            <w:r w:rsidRPr="00AD117B">
              <w:rPr>
                <w:rFonts w:ascii="Open Sans" w:eastAsia="Times New Roman" w:hAnsi="Open Sans" w:cs="Open Sans"/>
              </w:rPr>
              <w:t xml:space="preserve"> 12 portowy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</w:rPr>
              <w:t>splitery</w:t>
            </w:r>
            <w:proofErr w:type="spellEnd"/>
            <w:r w:rsidRPr="00AD117B">
              <w:rPr>
                <w:rFonts w:ascii="Open Sans" w:eastAsia="Times New Roman" w:hAnsi="Open Sans" w:cs="Open Sans"/>
              </w:rPr>
              <w:t xml:space="preserve"> pasywne światłowodowe 1/8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zwrotnice antenowe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abonenckie multimedialne natynkowe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abonenckie światłowodowe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odbiorniki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nadajnik światłowodowy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splitery</w:t>
            </w:r>
            <w:proofErr w:type="spellEnd"/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 pasywne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AD117B">
              <w:rPr>
                <w:rFonts w:ascii="Open Sans" w:eastAsia="Times New Roman" w:hAnsi="Open Sans" w:cs="Open Sans"/>
              </w:rPr>
              <w:t>odbiorniki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złącza światłowodowe SC/APC oraz SC/PC,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zestaw narzędzi do obróbki światłowodów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przełącznica stacyjna SM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eastAsia="Times New Roman" w:hAnsi="Open Sans" w:cs="Open Sans"/>
                <w:color w:val="000000"/>
              </w:rPr>
              <w:t>swiatłowodowa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reflektometr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tester okablowania prosty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tester okablowania złożony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zarabiarki kabli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117B">
              <w:rPr>
                <w:rFonts w:ascii="Calibri" w:eastAsia="Times New Roman" w:hAnsi="Calibri" w:cs="Calibri"/>
                <w:color w:val="000000"/>
              </w:rPr>
              <w:t>patchpanele</w:t>
            </w:r>
            <w:proofErr w:type="spellEnd"/>
            <w:r w:rsidRPr="00AD11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117B">
              <w:rPr>
                <w:rFonts w:ascii="Calibri" w:eastAsia="Times New Roman" w:hAnsi="Calibri" w:cs="Calibri"/>
                <w:color w:val="000000"/>
              </w:rPr>
              <w:t>zaciskarka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kabel UTP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kabel telefoniczny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kabel telefoniczny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135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końcówki RJ45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końcówki RJ11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gniazda komputerowe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17B">
              <w:rPr>
                <w:rFonts w:ascii="Calibri" w:eastAsia="Times New Roman" w:hAnsi="Calibri" w:cs="Calibri"/>
                <w:color w:val="000000"/>
              </w:rPr>
              <w:t>gniazda telefoniczne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D117B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D117B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AD117B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pStyle w:val="Nagwek"/>
        <w:rPr>
          <w:rFonts w:ascii="Open Sans" w:hAnsi="Open Sans" w:cs="Open Sans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11.4 do SIWZ</w:t>
      </w:r>
    </w:p>
    <w:p w:rsidR="00D80F35" w:rsidRPr="00CB365C" w:rsidRDefault="00D80F35" w:rsidP="00D80F35">
      <w:pPr>
        <w:ind w:right="-447"/>
        <w:rPr>
          <w:rFonts w:ascii="Open Sans" w:hAnsi="Open Sans" w:cs="Open Sans"/>
          <w:spacing w:val="-13"/>
        </w:rPr>
      </w:pP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D80F35" w:rsidRPr="00F80644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D80F35" w:rsidRPr="00F80644" w:rsidRDefault="00D80F35" w:rsidP="00D80F35">
      <w:pPr>
        <w:ind w:right="-22"/>
        <w:rPr>
          <w:rFonts w:ascii="Open Sans" w:hAnsi="Open Sans" w:cs="Open Sans"/>
          <w:b/>
          <w:i/>
          <w:spacing w:val="-13"/>
        </w:rPr>
      </w:pPr>
    </w:p>
    <w:p w:rsidR="00D80F35" w:rsidRPr="00854260" w:rsidRDefault="00D80F35" w:rsidP="00D80F35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Cz. </w:t>
      </w:r>
      <w:r w:rsidRPr="00854260">
        <w:rPr>
          <w:rFonts w:ascii="Open Sans" w:hAnsi="Open Sans" w:cs="Open Sans"/>
          <w:b/>
          <w:sz w:val="22"/>
          <w:szCs w:val="22"/>
        </w:rPr>
        <w:t>I</w:t>
      </w:r>
      <w:r>
        <w:rPr>
          <w:rFonts w:ascii="Open Sans" w:hAnsi="Open Sans" w:cs="Open Sans"/>
          <w:b/>
          <w:sz w:val="22"/>
          <w:szCs w:val="22"/>
        </w:rPr>
        <w:t>V</w:t>
      </w:r>
      <w:r w:rsidRPr="00854260">
        <w:rPr>
          <w:rFonts w:ascii="Open Sans" w:hAnsi="Open Sans" w:cs="Open Sans"/>
          <w:b/>
          <w:sz w:val="22"/>
          <w:szCs w:val="22"/>
        </w:rPr>
        <w:t xml:space="preserve">  </w:t>
      </w:r>
      <w:r>
        <w:rPr>
          <w:rFonts w:ascii="Open Sans" w:hAnsi="Open Sans" w:cs="Open Sans"/>
          <w:b/>
          <w:sz w:val="22"/>
          <w:szCs w:val="22"/>
        </w:rPr>
        <w:t xml:space="preserve">Dostawa i montaż wyposażenia z </w:t>
      </w:r>
      <w:r w:rsidRPr="006D4AC1">
        <w:rPr>
          <w:rFonts w:ascii="Open Sans" w:hAnsi="Open Sans" w:cs="Open Sans"/>
          <w:b/>
          <w:sz w:val="22"/>
          <w:szCs w:val="22"/>
        </w:rPr>
        <w:t>zakresu akustyki</w:t>
      </w: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D80F35" w:rsidTr="006049CB">
        <w:trPr>
          <w:trHeight w:val="558"/>
          <w:jc w:val="center"/>
        </w:trPr>
        <w:tc>
          <w:tcPr>
            <w:tcW w:w="514" w:type="dxa"/>
            <w:vAlign w:val="center"/>
          </w:tcPr>
          <w:p w:rsidR="00D80F35" w:rsidRPr="00AC7D2A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80F35" w:rsidTr="006049CB">
        <w:trPr>
          <w:trHeight w:val="134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mikrofon studyjny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6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D530C1">
              <w:rPr>
                <w:rFonts w:ascii="Open Sans" w:eastAsia="Times New Roman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55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D530C1">
              <w:rPr>
                <w:rFonts w:ascii="Open Sans" w:eastAsia="Times New Roman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7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D530C1">
              <w:rPr>
                <w:rFonts w:ascii="Open Sans" w:eastAsia="Times New Roman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sygnałowych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7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przewód XLR-XLR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przetworniki analogowo-cyfrowe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komplet złącz XLR-XLR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przeloty kablowe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30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kamera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</w:rPr>
            </w:pPr>
            <w:r w:rsidRPr="00D530C1">
              <w:rPr>
                <w:rFonts w:ascii="Open Sans" w:eastAsia="Times New Roman" w:hAnsi="Open Sans" w:cs="Open Sans"/>
              </w:rPr>
              <w:t>oświetlenie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przeloty kablowe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mikrofon krawatowy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30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Moduł systemu nagłaśniającego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niskotonowy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Moduł odsłuchowy szerokopasmowy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Końcówka mocy z procesorem DSP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Konsoleta cyfrowa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32-kanałowa konsoleta cyfrowa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Stagebox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Cyfrowa konsoleta małoformatowa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Aktywna kolumna głośnikowa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Statyw kolumnowy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Statyw mikrofonowy wysoki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Mikrofon instrumentalny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zestaw mikrofonów perkusyjnych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kufry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szafy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przewód siłowy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Zestaw bezprzewodowy do wokalu solowego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rozdzielnia siłowa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Multicore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komplet XLR Męski-XLR żeński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przewód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Przedłużacze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statyw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telewizor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Komputer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Ruchoma głowica typu spot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Oprawa typu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sunstrip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Maszyna do produkcji mgły scenicznej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Reflektor teatralny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Wash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594205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  <w:lang w:val="en-US"/>
              </w:rPr>
            </w:pPr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>Moc</w:t>
            </w:r>
            <w:proofErr w:type="spellEnd"/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>diody</w:t>
            </w:r>
            <w:proofErr w:type="spellEnd"/>
            <w:r w:rsidRPr="00594205">
              <w:rPr>
                <w:rFonts w:ascii="Open Sans" w:eastAsia="Times New Roman" w:hAnsi="Open Sans" w:cs="Open Sans"/>
                <w:color w:val="000000"/>
                <w:lang w:val="en-US"/>
              </w:rPr>
              <w:t xml:space="preserve">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Skrzynia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Oprawa typu BAR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Skrzynia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odsłuchy douszne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antenowy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Skrzynia transportowa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bodypacków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Zestaw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Kufer transportowy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B45EA0" w:rsidRDefault="00D80F35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71</w:t>
            </w:r>
          </w:p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Przetwornik USB-DMX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Sterownik DMX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Reflektor typu PAR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Ruchoma głowica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Dimmer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Reflektor żarowy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Mikser audio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Mikrofon dynamiczny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Mikrofon pojemnościowy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Statyw mikrofonowy stołowy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Monitory studyjne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Korektor graficzny 2x31 pasm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Kompresor/bramka szumów 2 kanały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Procesor efektów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Słuchawki nauszne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Komplet przewodów na stanowisko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Listwa zasilająca RACK 19 cali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eastAsia="Times New Roman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pasywny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szuflada 2U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Zestaw bezprzewodowy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7222" w:right="-447" w:firstLine="566"/>
        <w:rPr>
          <w:rFonts w:ascii="Open Sans" w:hAnsi="Open Sans" w:cs="Open Sans"/>
          <w:spacing w:val="-13"/>
        </w:rPr>
      </w:pPr>
      <w:bookmarkStart w:id="0" w:name="_GoBack"/>
      <w:bookmarkEnd w:id="0"/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11.5 do SIWZ</w:t>
      </w:r>
    </w:p>
    <w:p w:rsidR="00D80F35" w:rsidRPr="00CB365C" w:rsidRDefault="00D80F35" w:rsidP="00D80F35">
      <w:pPr>
        <w:ind w:right="-447"/>
        <w:rPr>
          <w:rFonts w:ascii="Open Sans" w:hAnsi="Open Sans" w:cs="Open Sans"/>
          <w:spacing w:val="-13"/>
        </w:rPr>
      </w:pP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D80F35" w:rsidRPr="00AC7D2A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D80F35" w:rsidRPr="00F80644" w:rsidRDefault="00D80F35" w:rsidP="00D80F35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D80F35" w:rsidRPr="00F80644" w:rsidRDefault="00D80F35" w:rsidP="00D80F35">
      <w:pPr>
        <w:ind w:right="-22"/>
        <w:rPr>
          <w:rFonts w:ascii="Open Sans" w:hAnsi="Open Sans" w:cs="Open Sans"/>
          <w:b/>
          <w:i/>
          <w:spacing w:val="-13"/>
        </w:rPr>
      </w:pPr>
    </w:p>
    <w:p w:rsidR="00D80F35" w:rsidRPr="002E27FE" w:rsidRDefault="00D80F35" w:rsidP="00D80F35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Cz. V</w:t>
      </w:r>
      <w:r w:rsidRPr="00854260">
        <w:rPr>
          <w:rFonts w:ascii="Open Sans" w:hAnsi="Open Sans" w:cs="Open Sans"/>
          <w:b/>
          <w:sz w:val="22"/>
          <w:szCs w:val="22"/>
        </w:rPr>
        <w:t xml:space="preserve">  </w:t>
      </w:r>
      <w:r w:rsidRPr="002E27FE">
        <w:rPr>
          <w:rFonts w:ascii="Open Sans" w:hAnsi="Open Sans" w:cs="Open Sans"/>
          <w:b/>
          <w:sz w:val="22"/>
          <w:szCs w:val="22"/>
        </w:rPr>
        <w:t>Dostawa i montaż wyposażenia z zakresu automatyki</w:t>
      </w:r>
    </w:p>
    <w:p w:rsidR="00D80F35" w:rsidRPr="002E27FE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b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D80F35" w:rsidTr="006049CB">
        <w:trPr>
          <w:trHeight w:val="558"/>
          <w:jc w:val="center"/>
        </w:trPr>
        <w:tc>
          <w:tcPr>
            <w:tcW w:w="514" w:type="dxa"/>
            <w:vAlign w:val="center"/>
          </w:tcPr>
          <w:p w:rsidR="00D80F35" w:rsidRPr="00AC7D2A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80F35" w:rsidRPr="00AC7D2A" w:rsidRDefault="00D80F35" w:rsidP="0060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80F35" w:rsidTr="006049CB">
        <w:trPr>
          <w:trHeight w:val="134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6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55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27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elementy dydaktyczne, narzędzia i akcesoria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4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Sprężarka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07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Oprogramowanie</w:t>
            </w:r>
            <w:r>
              <w:rPr>
                <w:rFonts w:ascii="Open Sans" w:eastAsia="Times New Roman" w:hAnsi="Open Sans" w:cs="Open Sans"/>
                <w:color w:val="000000"/>
              </w:rPr>
              <w:t>*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Oprogramowanie</w:t>
            </w:r>
            <w:r>
              <w:rPr>
                <w:rFonts w:ascii="Open Sans" w:eastAsia="Times New Roman" w:hAnsi="Open Sans" w:cs="Open Sans"/>
                <w:color w:val="000000"/>
              </w:rPr>
              <w:t>*</w:t>
            </w:r>
            <w:r w:rsidRPr="00D530C1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:rsidR="00D80F35" w:rsidRPr="00D530C1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30C1">
              <w:rPr>
                <w:rFonts w:ascii="Calibri" w:eastAsia="Times New Roman" w:hAnsi="Calibri" w:cs="Calibri"/>
                <w:color w:val="000000"/>
              </w:rPr>
              <w:t>Oprogramowanie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Pr="00D530C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</w:tcPr>
          <w:p w:rsidR="00D80F35" w:rsidRPr="00D530C1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30C1">
              <w:rPr>
                <w:rFonts w:ascii="Calibri" w:eastAsia="Times New Roman" w:hAnsi="Calibri" w:cs="Calibri"/>
                <w:color w:val="000000"/>
              </w:rPr>
              <w:t>Oprogramowanie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Pr="00D530C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</w:tcPr>
          <w:p w:rsidR="00D80F35" w:rsidRPr="00D530C1" w:rsidRDefault="00D80F35" w:rsidP="00604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30C1">
              <w:rPr>
                <w:rFonts w:ascii="Calibri" w:eastAsia="Times New Roman" w:hAnsi="Calibri" w:cs="Calibri"/>
                <w:color w:val="000000"/>
              </w:rPr>
              <w:t>Oprogramowani</w:t>
            </w:r>
            <w:r>
              <w:rPr>
                <w:rFonts w:ascii="Calibri" w:eastAsia="Times New Roman" w:hAnsi="Calibri" w:cs="Calibri"/>
                <w:color w:val="000000"/>
              </w:rPr>
              <w:t>e*</w:t>
            </w:r>
            <w:r w:rsidRPr="00D530C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wyposażenie dodatkowe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rPr>
          <w:trHeight w:val="1453"/>
          <w:jc w:val="center"/>
        </w:trPr>
        <w:tc>
          <w:tcPr>
            <w:tcW w:w="514" w:type="dxa"/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80F35" w:rsidRPr="00D530C1" w:rsidRDefault="00D80F35" w:rsidP="006049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D530C1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D80F35" w:rsidRPr="009079DE" w:rsidRDefault="00D80F35" w:rsidP="006049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80F35" w:rsidTr="006049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80F35" w:rsidRPr="009079DE" w:rsidRDefault="00D80F35" w:rsidP="006049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Default="00D80F35" w:rsidP="00D80F35">
      <w:pPr>
        <w:ind w:left="142" w:right="-447" w:hanging="426"/>
        <w:rPr>
          <w:rFonts w:ascii="Open Sans" w:hAnsi="Open Sans" w:cs="Open Sans"/>
          <w:spacing w:val="-13"/>
        </w:rPr>
      </w:pPr>
    </w:p>
    <w:p w:rsidR="00D80F35" w:rsidRPr="00F80644" w:rsidRDefault="00D80F35" w:rsidP="00D80F35">
      <w:pPr>
        <w:pStyle w:val="Nagwek"/>
        <w:rPr>
          <w:rFonts w:ascii="Open Sans" w:hAnsi="Open Sans" w:cs="Open Sans"/>
        </w:rPr>
      </w:pPr>
    </w:p>
    <w:p w:rsidR="00867262" w:rsidRDefault="00753F94"/>
    <w:sectPr w:rsidR="00867262" w:rsidSect="0083299E">
      <w:headerReference w:type="default" r:id="rId7"/>
      <w:pgSz w:w="11909" w:h="16834"/>
      <w:pgMar w:top="590" w:right="1021" w:bottom="709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94" w:rsidRDefault="00753F94" w:rsidP="00D80F35">
      <w:r>
        <w:separator/>
      </w:r>
    </w:p>
  </w:endnote>
  <w:endnote w:type="continuationSeparator" w:id="0">
    <w:p w:rsidR="00753F94" w:rsidRDefault="00753F94" w:rsidP="00D8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94" w:rsidRDefault="00753F94" w:rsidP="00D80F35">
      <w:r>
        <w:separator/>
      </w:r>
    </w:p>
  </w:footnote>
  <w:footnote w:type="continuationSeparator" w:id="0">
    <w:p w:rsidR="00753F94" w:rsidRDefault="00753F94" w:rsidP="00D8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F35" w:rsidRDefault="00D80F35">
    <w:pPr>
      <w:pStyle w:val="Nagwek"/>
    </w:pPr>
  </w:p>
  <w:p w:rsidR="00D80F35" w:rsidRDefault="00D80F35">
    <w:pPr>
      <w:pStyle w:val="Nagwek"/>
    </w:pPr>
  </w:p>
  <w:p w:rsidR="00D80F35" w:rsidRDefault="00D80F35">
    <w:pPr>
      <w:pStyle w:val="Nagwek"/>
    </w:pPr>
  </w:p>
  <w:p w:rsidR="00D80F35" w:rsidRDefault="00D80F35" w:rsidP="00D80F35">
    <w:pPr>
      <w:pStyle w:val="Nagwek"/>
      <w:rPr>
        <w:rFonts w:ascii="Open Sans" w:hAnsi="Open Sans" w:cs="Open Sans"/>
      </w:rPr>
    </w:pPr>
    <w:r w:rsidRPr="00C87BB7">
      <w:rPr>
        <w:rFonts w:ascii="Open Sans" w:hAnsi="Open Sans" w:cs="Open Sans"/>
      </w:rPr>
      <w:t>I/PNE/</w:t>
    </w:r>
    <w:r>
      <w:rPr>
        <w:rFonts w:ascii="Open Sans" w:hAnsi="Open Sans" w:cs="Open Sans"/>
      </w:rPr>
      <w:t>043/2019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MD</w:t>
    </w:r>
  </w:p>
  <w:p w:rsidR="00D80F35" w:rsidRDefault="00D80F35" w:rsidP="00D80F35">
    <w:pPr>
      <w:ind w:left="142" w:right="-447" w:hanging="426"/>
      <w:rPr>
        <w:rFonts w:ascii="Trebuchet MS" w:hAnsi="Trebuchet MS" w:cstheme="minorHAnsi"/>
        <w:spacing w:val="-13"/>
      </w:rPr>
    </w:pPr>
  </w:p>
  <w:p w:rsidR="00D80F35" w:rsidRDefault="00D80F35" w:rsidP="00D80F35">
    <w:pPr>
      <w:ind w:left="142" w:right="-447" w:hanging="426"/>
      <w:rPr>
        <w:rFonts w:ascii="Trebuchet MS" w:hAnsi="Trebuchet MS" w:cstheme="minorHAnsi"/>
        <w:spacing w:val="-13"/>
      </w:rPr>
    </w:pPr>
  </w:p>
  <w:p w:rsidR="00D80F35" w:rsidRPr="00D80F35" w:rsidRDefault="00D80F35" w:rsidP="00D80F35">
    <w:pPr>
      <w:ind w:left="142" w:right="-447" w:hanging="426"/>
      <w:rPr>
        <w:rFonts w:ascii="Trebuchet MS" w:hAnsi="Trebuchet MS" w:cstheme="minorHAnsi"/>
        <w:spacing w:val="-13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60D9882B" wp14:editId="1449B184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F35" w:rsidRDefault="00D80F35">
    <w:pPr>
      <w:pStyle w:val="Nagwek"/>
    </w:pPr>
  </w:p>
  <w:p w:rsidR="00D80F35" w:rsidRDefault="00D80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0D"/>
    <w:rsid w:val="00367E0D"/>
    <w:rsid w:val="00631262"/>
    <w:rsid w:val="00753F94"/>
    <w:rsid w:val="00D80F35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06C2-C3E0-4D10-9B31-507B01C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F3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F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D80F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80F3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F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F3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F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F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F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F3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bold">
    <w:name w:val="bold"/>
    <w:rsid w:val="00D80F35"/>
  </w:style>
  <w:style w:type="character" w:styleId="Pogrubienie">
    <w:name w:val="Strong"/>
    <w:uiPriority w:val="22"/>
    <w:qFormat/>
    <w:rsid w:val="00D80F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5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F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F3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F35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D80F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D80F3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D80F35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F3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F3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F35"/>
    <w:rPr>
      <w:vertAlign w:val="superscript"/>
    </w:rPr>
  </w:style>
  <w:style w:type="character" w:customStyle="1" w:styleId="readonly">
    <w:name w:val="readonly"/>
    <w:basedOn w:val="Domylnaczcionkaakapitu"/>
    <w:rsid w:val="00D80F35"/>
  </w:style>
  <w:style w:type="paragraph" w:styleId="NormalnyWeb">
    <w:name w:val="Normal (Web)"/>
    <w:basedOn w:val="Normalny"/>
    <w:uiPriority w:val="99"/>
    <w:unhideWhenUsed/>
    <w:rsid w:val="00D80F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0F35"/>
    <w:rPr>
      <w:color w:val="0000FF"/>
      <w:u w:val="single"/>
    </w:rPr>
  </w:style>
  <w:style w:type="character" w:customStyle="1" w:styleId="notranslate">
    <w:name w:val="notranslate"/>
    <w:basedOn w:val="Domylnaczcionkaakapitu"/>
    <w:rsid w:val="00D80F35"/>
  </w:style>
  <w:style w:type="paragraph" w:customStyle="1" w:styleId="Default">
    <w:name w:val="Default"/>
    <w:rsid w:val="00D80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80F35"/>
    <w:rPr>
      <w:i/>
      <w:iCs/>
    </w:rPr>
  </w:style>
  <w:style w:type="character" w:customStyle="1" w:styleId="st">
    <w:name w:val="st"/>
    <w:basedOn w:val="Domylnaczcionkaakapitu"/>
    <w:rsid w:val="00D80F35"/>
  </w:style>
  <w:style w:type="character" w:customStyle="1" w:styleId="a0">
    <w:name w:val="a0"/>
    <w:basedOn w:val="Domylnaczcionkaakapitu"/>
    <w:rsid w:val="00D80F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F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F3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0F35"/>
    <w:rPr>
      <w:vertAlign w:val="superscript"/>
    </w:rPr>
  </w:style>
  <w:style w:type="paragraph" w:customStyle="1" w:styleId="opiswyrozniony">
    <w:name w:val="opis_wyrozniony"/>
    <w:basedOn w:val="Normalny"/>
    <w:rsid w:val="00D80F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D80F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D80F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2004</Words>
  <Characters>12024</Characters>
  <Application>Microsoft Office Word</Application>
  <DocSecurity>0</DocSecurity>
  <Lines>100</Lines>
  <Paragraphs>27</Paragraphs>
  <ScaleCrop>false</ScaleCrop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2019-04-29T06:51:00Z</dcterms:created>
  <dcterms:modified xsi:type="dcterms:W3CDTF">2019-04-29T06:57:00Z</dcterms:modified>
</cp:coreProperties>
</file>