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784DB0BD" w14:textId="77777777" w:rsidR="00326986" w:rsidRPr="00326986" w:rsidRDefault="00326986" w:rsidP="003269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86">
              <w:rPr>
                <w:rFonts w:ascii="Arial" w:hAnsi="Arial" w:cs="Arial"/>
                <w:b/>
                <w:bCs/>
                <w:sz w:val="18"/>
                <w:szCs w:val="18"/>
              </w:rPr>
              <w:t>„Budowa układów drogowych wraz z kanalizacją deszczową oraz zbiornikiem retencyjnym Osowa II w Gdańsku – Osowej” – Etap III.</w:t>
            </w:r>
          </w:p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5655A142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034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bookmarkStart w:id="1" w:name="_GoBack"/>
            <w:bookmarkEnd w:id="1"/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6748966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034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2D32-655F-4D32-A49A-0976B2BA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4099</Words>
  <Characters>27519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31555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15</cp:revision>
  <cp:lastPrinted>2016-07-18T11:04:00Z</cp:lastPrinted>
  <dcterms:created xsi:type="dcterms:W3CDTF">2017-03-23T06:22:00Z</dcterms:created>
  <dcterms:modified xsi:type="dcterms:W3CDTF">2019-03-06T06:22:00Z</dcterms:modified>
</cp:coreProperties>
</file>