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  <w:bookmarkStart w:id="0" w:name="RANGE!A2:E63"/>
    </w:p>
    <w:p w:rsidR="00193A23" w:rsidRPr="00193A23" w:rsidRDefault="00193A23" w:rsidP="00193A23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93A23" w:rsidRPr="00193A23" w:rsidTr="00740997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193A23" w:rsidRPr="00193A23" w:rsidTr="00740997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193A23" w:rsidRPr="00193A23" w:rsidTr="0074099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193A23" w:rsidRPr="00193A23" w:rsidTr="00740997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193A23" w:rsidRPr="00193A23" w:rsidTr="0074099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93A23" w:rsidRPr="00193A23" w:rsidTr="00740997">
        <w:trPr>
          <w:trHeight w:val="692"/>
        </w:trPr>
        <w:tc>
          <w:tcPr>
            <w:tcW w:w="3856" w:type="dxa"/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</w:t>
            </w:r>
            <w:r w:rsidRPr="00193A2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Odwodnienie dzielnicy Kokoszki w Gdańsku</w:t>
            </w: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193A23" w:rsidRPr="00193A23" w:rsidTr="00740997">
        <w:trPr>
          <w:trHeight w:val="738"/>
        </w:trPr>
        <w:tc>
          <w:tcPr>
            <w:tcW w:w="504" w:type="dxa"/>
            <w:vMerge w:val="restart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………………………………………………………………………* zł brutto</w:t>
            </w:r>
          </w:p>
        </w:tc>
      </w:tr>
      <w:tr w:rsidR="00193A23" w:rsidRPr="00193A23" w:rsidTr="00740997">
        <w:trPr>
          <w:trHeight w:val="650"/>
        </w:trPr>
        <w:tc>
          <w:tcPr>
            <w:tcW w:w="504" w:type="dxa"/>
            <w:vMerge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193A23" w:rsidRPr="00193A23" w:rsidTr="00740997">
        <w:trPr>
          <w:cantSplit/>
          <w:trHeight w:val="598"/>
        </w:trPr>
        <w:tc>
          <w:tcPr>
            <w:tcW w:w="50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193A23" w:rsidRPr="00193A23" w:rsidTr="00740997">
        <w:trPr>
          <w:trHeight w:val="413"/>
        </w:trPr>
        <w:tc>
          <w:tcPr>
            <w:tcW w:w="50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193A23" w:rsidRPr="00193A23" w:rsidTr="00740997">
        <w:trPr>
          <w:trHeight w:val="816"/>
        </w:trPr>
        <w:tc>
          <w:tcPr>
            <w:tcW w:w="50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193A23" w:rsidRPr="00193A23" w:rsidTr="00740997">
        <w:trPr>
          <w:trHeight w:val="410"/>
        </w:trPr>
        <w:tc>
          <w:tcPr>
            <w:tcW w:w="50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193A23" w:rsidRPr="00193A23" w:rsidTr="00740997">
        <w:trPr>
          <w:trHeight w:val="913"/>
        </w:trPr>
        <w:tc>
          <w:tcPr>
            <w:tcW w:w="504" w:type="dxa"/>
            <w:vAlign w:val="center"/>
          </w:tcPr>
          <w:p w:rsidR="00193A23" w:rsidRPr="00193A23" w:rsidRDefault="00193A23" w:rsidP="00193A23">
            <w:pPr>
              <w:spacing w:before="120" w:after="12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wiadomo nazwy firm podwykonawców</w:t>
            </w:r>
          </w:p>
        </w:tc>
        <w:tc>
          <w:tcPr>
            <w:tcW w:w="52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193A23" w:rsidRPr="00193A23" w:rsidRDefault="00193A23" w:rsidP="00736B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:rsidR="00193A23" w:rsidRPr="00193A23" w:rsidRDefault="00193A23" w:rsidP="00736B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193A23" w:rsidRPr="00193A23" w:rsidRDefault="00193A23" w:rsidP="00736B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93A23" w:rsidRPr="00193A23" w:rsidRDefault="00193A23" w:rsidP="00736B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193A23" w:rsidRPr="00193A23" w:rsidRDefault="00193A23" w:rsidP="00736B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W załączeniu składamy wypełnioną tabelę elementów scalonych, zgodnie z wzorem stanowiącym załącznik nr 1 do wzoru oferty.</w:t>
      </w:r>
    </w:p>
    <w:p w:rsidR="00193A23" w:rsidRPr="00193A23" w:rsidRDefault="00193A23" w:rsidP="00736B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193A23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193A23" w:rsidRPr="00193A23" w:rsidRDefault="00193A23" w:rsidP="00193A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193A23" w:rsidRPr="00193A23" w:rsidRDefault="00193A23" w:rsidP="00193A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lang w:eastAsia="pl-PL"/>
        </w:rPr>
      </w:pPr>
      <w:r w:rsidRPr="00193A23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93A23">
        <w:rPr>
          <w:rFonts w:ascii="Open Sans" w:eastAsia="Times New Roman" w:hAnsi="Open Sans" w:cs="Open Sans"/>
          <w:lang w:eastAsia="pl-PL"/>
        </w:rPr>
        <w:t xml:space="preserve"> </w:t>
      </w:r>
    </w:p>
    <w:p w:rsidR="00193A23" w:rsidRPr="00193A23" w:rsidRDefault="00193A23" w:rsidP="00193A23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193A23" w:rsidRPr="00193A23" w:rsidRDefault="00193A23" w:rsidP="00193A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193A23" w:rsidRPr="00193A23" w:rsidRDefault="00193A23" w:rsidP="00193A23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193A23" w:rsidRPr="00193A23" w:rsidRDefault="00193A23" w:rsidP="00736B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193A23" w:rsidRPr="00193A23" w:rsidRDefault="00193A23" w:rsidP="00736B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193A23" w:rsidRPr="00193A23" w:rsidRDefault="00193A23" w:rsidP="00736B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13 oznacza, że jej złożenie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193A23" w:rsidRPr="00193A23" w:rsidTr="00740997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193A23" w:rsidRPr="00193A23" w:rsidTr="00740997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93A23" w:rsidRPr="00193A23" w:rsidTr="00740997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93A23" w:rsidRPr="00193A23" w:rsidRDefault="00193A23" w:rsidP="00193A23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Załącznik nr 1 do oferty </w:t>
      </w:r>
    </w:p>
    <w:tbl>
      <w:tblPr>
        <w:tblW w:w="10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91"/>
        <w:gridCol w:w="1945"/>
        <w:gridCol w:w="3780"/>
        <w:gridCol w:w="2125"/>
      </w:tblGrid>
      <w:tr w:rsidR="00193A23" w:rsidRPr="00193A23" w:rsidTr="00740997">
        <w:trPr>
          <w:trHeight w:val="300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93A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TABELA ELEMENTÓW SCALONYCH </w:t>
            </w:r>
          </w:p>
        </w:tc>
      </w:tr>
      <w:tr w:rsidR="00193A23" w:rsidRPr="00193A23" w:rsidTr="00740997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A23" w:rsidRPr="00193A23" w:rsidTr="00740997">
        <w:trPr>
          <w:trHeight w:val="300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200" w:firstLine="36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dotyczy inwestycji pod nazwą: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200" w:firstLine="36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A23" w:rsidRPr="00193A23" w:rsidTr="00193A23">
        <w:trPr>
          <w:trHeight w:val="432"/>
        </w:trPr>
        <w:tc>
          <w:tcPr>
            <w:tcW w:w="10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9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Odwodnienie dzielnicy Kokoszki w Gdańsku</w:t>
            </w:r>
          </w:p>
        </w:tc>
      </w:tr>
      <w:tr w:rsidR="00193A23" w:rsidRPr="00193A23" w:rsidTr="00740997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CG Omega" w:eastAsia="Times New Roman" w:hAnsi="CG Omega" w:cs="Arial"/>
                <w:lang w:eastAsia="pl-PL"/>
              </w:rPr>
            </w:pPr>
            <w:r w:rsidRPr="00193A23">
              <w:rPr>
                <w:rFonts w:ascii="CG Omega" w:eastAsia="Times New Roman" w:hAnsi="CG Omega" w:cs="Arial"/>
                <w:lang w:eastAsia="pl-PL"/>
              </w:rPr>
              <w:t>Lp.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CG Omega" w:eastAsia="Times New Roman" w:hAnsi="CG Omega" w:cs="Arial"/>
                <w:lang w:eastAsia="pl-PL"/>
              </w:rPr>
            </w:pPr>
            <w:r w:rsidRPr="00193A23">
              <w:rPr>
                <w:rFonts w:ascii="CG Omega" w:eastAsia="Times New Roman" w:hAnsi="CG Omega" w:cs="Arial"/>
                <w:lang w:eastAsia="pl-PL"/>
              </w:rPr>
              <w:t>Wyszczególnienie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3A23">
              <w:rPr>
                <w:rFonts w:ascii="Arial" w:eastAsia="Times New Roman" w:hAnsi="Arial" w:cs="Arial"/>
                <w:lang w:eastAsia="pl-PL"/>
              </w:rPr>
              <w:t xml:space="preserve"> Wartość  </w:t>
            </w:r>
          </w:p>
        </w:tc>
      </w:tr>
      <w:tr w:rsidR="00193A23" w:rsidRPr="00193A23" w:rsidTr="00193A23">
        <w:trPr>
          <w:trHeight w:val="1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CG Omega" w:eastAsia="Times New Roman" w:hAnsi="CG Omega" w:cs="Arial"/>
                <w:sz w:val="16"/>
                <w:szCs w:val="16"/>
                <w:lang w:eastAsia="pl-PL"/>
              </w:rPr>
            </w:pPr>
            <w:r w:rsidRPr="00193A23">
              <w:rPr>
                <w:rFonts w:ascii="CG Omega" w:eastAsia="Times New Roman" w:hAnsi="CG Omeg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CG Omega" w:eastAsia="Times New Roman" w:hAnsi="CG Omega" w:cs="Arial"/>
                <w:sz w:val="16"/>
                <w:szCs w:val="16"/>
                <w:lang w:eastAsia="pl-PL"/>
              </w:rPr>
            </w:pPr>
            <w:r w:rsidRPr="00193A23">
              <w:rPr>
                <w:rFonts w:ascii="CG Omega" w:eastAsia="Times New Roman" w:hAnsi="CG Omeg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CG Omega" w:eastAsia="Times New Roman" w:hAnsi="CG Omega" w:cs="Arial"/>
                <w:sz w:val="16"/>
                <w:szCs w:val="16"/>
                <w:lang w:eastAsia="pl-PL"/>
              </w:rPr>
            </w:pPr>
            <w:r w:rsidRPr="00193A23">
              <w:rPr>
                <w:rFonts w:ascii="CG Omega" w:eastAsia="Times New Roman" w:hAnsi="CG Omega" w:cs="Arial"/>
                <w:sz w:val="16"/>
                <w:szCs w:val="16"/>
                <w:lang w:eastAsia="pl-PL"/>
              </w:rPr>
              <w:t>3</w:t>
            </w:r>
          </w:p>
        </w:tc>
      </w:tr>
      <w:tr w:rsidR="00193A23" w:rsidRPr="00193A23" w:rsidTr="00740997">
        <w:trPr>
          <w:trHeight w:val="554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Zakres rzeczowy zamówienia finansowany przez Gminę Miasta Gdańska</w:t>
            </w:r>
          </w:p>
        </w:tc>
      </w:tr>
      <w:tr w:rsidR="00193A23" w:rsidRPr="00193A23" w:rsidTr="00740997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Zadanie nr 1 – Budowa zbiornika retencyjnego </w:t>
            </w:r>
            <w:proofErr w:type="spellStart"/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Strzelniczka</w:t>
            </w:r>
            <w:proofErr w:type="spellEnd"/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II - dofinansowany z UE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Roboty przygotowawcze i ziemne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Roboty pomiarowe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1.2.1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Zdjęcie </w:t>
            </w:r>
            <w:proofErr w:type="spellStart"/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ziemii</w:t>
            </w:r>
            <w:proofErr w:type="spellEnd"/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roślinnej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1.2.2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Wykopy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1.2.2.1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Wykonanie czaszy zbiornika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1.2.2.2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Umocnienia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1.2.2.3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Regulacja Potoku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1.2.2.4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Obiekty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193A2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1.2.3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Wykopy na odkład wraz z rozplantowaniem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1.2.4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Plantowanie terenu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Zapora i nasypy korekcyjne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Rozbiórki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Przepuszczanie wody budowlanej i odwodnienie wykopu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Budowla wylotowa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Roboty kafarowe i ziemne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3.2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Podłoże i płyta denna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Ściany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Strop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Izolacje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Wyposażenie montowane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Wyposażenie komunikacyjne i zabezpieczające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Rurociąg odprowadzający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Wylot do Potoku poniżej zapory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Wyloty do zbiornika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Plac odciekowy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Umocnienia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Warstwa separacyjna i podsypka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Kosze z siatki stalowej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Opaski z faszyny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Obsianie skarp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8.5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Umocnienie płytami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Budowla wlotowa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Teren rekreacyjny i wyspa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Obszar spacerowy: drenaż, ogrodzenie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Regulacja odcinka ujściowego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Przepuszczanie wody budowlanej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193A23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Umocnienia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193A23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Przepust nr 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Drogi i place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Organizacja robót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9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Zadanie nr 2 – Regulacja Potoku </w:t>
            </w:r>
            <w:proofErr w:type="spellStart"/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Strzelniczka</w:t>
            </w:r>
            <w:proofErr w:type="spellEnd"/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pomiędzy zbiornikami retencyjnymi </w:t>
            </w:r>
            <w:proofErr w:type="spellStart"/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Strzelniczka</w:t>
            </w:r>
            <w:proofErr w:type="spellEnd"/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II i Budowlanych II  - dofinansowany z UE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Roboty przygotowawcze i ziemne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Roboty pomiarowe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Rozbiórki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Regulacja Potoku </w:t>
            </w:r>
            <w:proofErr w:type="spellStart"/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Strzelniczka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Przepuszczanie wody budowlanej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Umocnienia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Przepust nr 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Przepust nr 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Drogi i place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Wyloty z rurociągów istniejących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Wylot W1 km: 0+443,05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1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Wylot W2 km: 0+497,00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Wylot W3 km:0+497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Przebudowa lub zabezpieczenie sieci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193A23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18.5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Sieć </w:t>
            </w:r>
            <w:proofErr w:type="spellStart"/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193A23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18.6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Sieć en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18.7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Wodociąg - przyłącze ZWAR-BUD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Organizacja robót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193A23">
        <w:trPr>
          <w:trHeight w:val="6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Przebudowa kanalizacji sanitarnej na terenie schroniska dla zwierząt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Przebudowa kanalizacji sanitarnej na terenie schroniska dla zwierząt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Roboty przygotowawcze i rozbiórkowe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Rurociągi kanalizacji sanitarnej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Odtworzenie nawierzchni drogowej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Tablice wg. SIWZ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1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WARTOŚĆ NETTO GMG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VAT    23 %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WARTOŚĆ BRUTTO GMG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A23" w:rsidRPr="00193A23" w:rsidTr="00740997">
        <w:trPr>
          <w:trHeight w:val="885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CG Omega" w:eastAsia="Times New Roman" w:hAnsi="CG Omega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CG Omega" w:eastAsia="Times New Roman" w:hAnsi="CG Omega" w:cs="Arial"/>
                <w:b/>
                <w:bCs/>
                <w:sz w:val="24"/>
                <w:szCs w:val="24"/>
                <w:lang w:eastAsia="pl-PL"/>
              </w:rPr>
              <w:t xml:space="preserve">Zakres rzeczowy zamówienia finansowany przez </w:t>
            </w:r>
            <w:r w:rsidRPr="00193A23">
              <w:rPr>
                <w:rFonts w:ascii="CG Omega" w:eastAsia="Times New Roman" w:hAnsi="CG Omega" w:cs="Arial"/>
                <w:b/>
                <w:bCs/>
                <w:sz w:val="24"/>
                <w:szCs w:val="24"/>
                <w:lang w:eastAsia="pl-PL"/>
              </w:rPr>
              <w:br w:type="page"/>
              <w:t>Gdańską Infrastrukturę Wodociągowo-Kanalizacyjną Sp. z o.o. w Gdańsku</w:t>
            </w:r>
          </w:p>
        </w:tc>
      </w:tr>
      <w:tr w:rsidR="00193A23" w:rsidRPr="00193A23" w:rsidTr="00740997">
        <w:trPr>
          <w:trHeight w:val="8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Zadanie nr 3 – Budowa kanalizacji sanitarnej dla potrzeb schroniska dla zwierząt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Kanalizacja sanitarna od S3-II do przepompowni ścieków sanitarnych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przygotowawcze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193A23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193A23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Rurociągi kanalizacji sanitarnej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Przepompownia ścieków sanitarnych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22.1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Roboty montażowe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Wodociąg doprowadzający wodę do przepompowni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przygotowawcze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Roboty montażowe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Kanalizacja sanitarna od przepompowni do włączenia do istniejącej studni </w:t>
            </w:r>
            <w:proofErr w:type="spellStart"/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ks</w:t>
            </w:r>
            <w:proofErr w:type="spellEnd"/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600 w ul. Przyrodników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Σ= 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24.1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przygotowawcze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24.2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24.3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Rurociąg tłoczony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24.4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Rurociąg grawitacyjny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Linia kablowa </w:t>
            </w:r>
            <w:proofErr w:type="spellStart"/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nn</w:t>
            </w:r>
            <w:proofErr w:type="spellEnd"/>
            <w:r w:rsidRPr="00193A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od złącza ZKP do tablicy serwisowej przepompowi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WARTOŚĆ NETTO GIW-K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VAT    23 %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WARTOŚĆ BRUTTO GIW-K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 </w:t>
            </w:r>
          </w:p>
        </w:tc>
      </w:tr>
      <w:tr w:rsidR="00193A23" w:rsidRPr="00193A23" w:rsidTr="00193A23">
        <w:trPr>
          <w:trHeight w:val="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A23" w:rsidRPr="00193A23" w:rsidTr="00740997">
        <w:trPr>
          <w:trHeight w:val="840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RAZEM  ZADANIE 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CG Omega" w:eastAsia="Times New Roman" w:hAnsi="CG Omega" w:cs="Arial"/>
                <w:b/>
                <w:bCs/>
                <w:sz w:val="24"/>
                <w:szCs w:val="24"/>
                <w:lang w:eastAsia="pl-PL"/>
              </w:rPr>
            </w:pPr>
            <w:r w:rsidRPr="00193A23">
              <w:rPr>
                <w:rFonts w:ascii="CG Omega" w:eastAsia="Times New Roman" w:hAnsi="CG Omega" w:cs="Arial"/>
                <w:b/>
                <w:bCs/>
                <w:sz w:val="24"/>
                <w:szCs w:val="24"/>
                <w:lang w:eastAsia="pl-PL"/>
              </w:rPr>
              <w:t xml:space="preserve">Zakres rzeczowy zamówienia finansowany przez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 Razem </w:t>
            </w:r>
          </w:p>
        </w:tc>
      </w:tr>
      <w:tr w:rsidR="00193A23" w:rsidRPr="00193A23" w:rsidTr="00193A23">
        <w:trPr>
          <w:trHeight w:val="484"/>
        </w:trPr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Gminę Miasta Gdańska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93A2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Gdańską Infrastrukturę Wodociągowo-Kanalizacyjną Sp. z o.o. w Gdańsku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</w:tc>
      </w:tr>
      <w:tr w:rsidR="00193A23" w:rsidRPr="00193A23" w:rsidTr="00740997">
        <w:trPr>
          <w:trHeight w:val="49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3A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3A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3A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    23%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93A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93A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OGÓŁEM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193A23" w:rsidRPr="00193A23" w:rsidTr="00740997">
        <w:trPr>
          <w:trHeight w:val="4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A23" w:rsidRPr="00193A23" w:rsidTr="0074099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3A23">
              <w:rPr>
                <w:rFonts w:ascii="Arial" w:eastAsia="Times New Roman" w:hAnsi="Arial" w:cs="Arial"/>
                <w:lang w:eastAsia="pl-PL"/>
              </w:rPr>
              <w:t>…………………..</w:t>
            </w:r>
          </w:p>
        </w:tc>
      </w:tr>
      <w:tr w:rsidR="00193A23" w:rsidRPr="00193A23" w:rsidTr="00740997">
        <w:trPr>
          <w:trHeight w:val="3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Σ= 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193A23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wpisać wartość sum pośrednich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A23" w:rsidRPr="00193A23" w:rsidRDefault="00193A23" w:rsidP="00193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podpis wykonawcy </w:t>
            </w:r>
          </w:p>
        </w:tc>
      </w:tr>
    </w:tbl>
    <w:p w:rsidR="00193A23" w:rsidRDefault="00193A23" w:rsidP="00193A23">
      <w:pPr>
        <w:spacing w:before="120" w:after="120" w:line="240" w:lineRule="auto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bookmarkStart w:id="1" w:name="_GoBack"/>
      <w:bookmarkEnd w:id="1"/>
    </w:p>
    <w:p w:rsidR="00193A23" w:rsidRPr="00193A23" w:rsidRDefault="00193A23" w:rsidP="00193A23">
      <w:pPr>
        <w:spacing w:before="120" w:after="120" w:line="240" w:lineRule="auto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>I/PNE/064/2018/KW</w:t>
      </w: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  <w:t>Zał. nr 2 do SIWz</w:t>
      </w:r>
    </w:p>
    <w:p w:rsidR="00193A23" w:rsidRPr="00193A23" w:rsidRDefault="00193A23" w:rsidP="00193A23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193A23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93A23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193A23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193A23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93A23" w:rsidRPr="00193A23" w:rsidTr="00740997">
        <w:trPr>
          <w:trHeight w:val="349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193A23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rPr>
          <w:trHeight w:val="349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rzecz: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Gminy Miasta Gdańska i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Gdańskiej Infrastruktury Wodociągowo – Kanalizacyjnej Sp. z o.o.</w:t>
            </w:r>
          </w:p>
        </w:tc>
      </w:tr>
      <w:tr w:rsidR="00193A23" w:rsidRPr="00193A23" w:rsidTr="00740997">
        <w:trPr>
          <w:trHeight w:val="485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rPr>
          <w:trHeight w:val="484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„Odwodnienie dzielnicy Kokoszki w Gdańsku”</w:t>
            </w:r>
          </w:p>
        </w:tc>
      </w:tr>
      <w:tr w:rsidR="00193A23" w:rsidRPr="00193A23" w:rsidTr="00740997">
        <w:trPr>
          <w:trHeight w:val="484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referencyjny nadany sprawie przez instytucję zamawiającą lub podmiot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zamawiający (</w:t>
            </w:r>
            <w:r w:rsidRPr="00193A2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I/PNE/064/2018/KW  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193A23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93A23" w:rsidRPr="00193A23" w:rsidTr="00740997">
        <w:trPr>
          <w:trHeight w:val="1372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93A23" w:rsidRPr="00193A23" w:rsidTr="00740997">
        <w:trPr>
          <w:trHeight w:val="2002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193A2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193A2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93A2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93A2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zamówienie w ramach programów zatrudnienia chronionego?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93A2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93A2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instytucji zamawiającej lub podmiotowi zamawiającemu uzyskanie tego zaświadczenia bezpośrednio za pomocą bezpłatnej krajowej bazy danych w dowolnym państwie członkowskim?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93A2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93A23" w:rsidRPr="00193A23" w:rsidTr="00740997">
        <w:tc>
          <w:tcPr>
            <w:tcW w:w="9289" w:type="dxa"/>
            <w:gridSpan w:val="2"/>
            <w:shd w:val="clear" w:color="auto" w:fill="BFBFBF"/>
          </w:tcPr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193A23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93A2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193A23" w:rsidRPr="00193A23" w:rsidRDefault="00193A23" w:rsidP="0019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193A23" w:rsidRPr="00193A23" w:rsidRDefault="00193A23" w:rsidP="0019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93A23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193A23" w:rsidRPr="00193A23" w:rsidRDefault="00193A23" w:rsidP="00736B7C">
      <w:pPr>
        <w:widowControl w:val="0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193A2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193A23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193A23" w:rsidRPr="00193A23" w:rsidRDefault="00193A23" w:rsidP="0019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193A2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193A23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193A23" w:rsidRPr="00193A23" w:rsidRDefault="00193A23" w:rsidP="0019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193A2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193A2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93A23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193A23" w:rsidRPr="00193A23" w:rsidRDefault="00193A23" w:rsidP="0019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193A2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193A2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193A23" w:rsidRPr="00193A23" w:rsidRDefault="00193A23" w:rsidP="0019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193A2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93A2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193A23" w:rsidRPr="00193A23" w:rsidRDefault="00193A23" w:rsidP="0019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193A23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193A2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193A23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ody) skazania;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193A23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b)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193A23" w:rsidRPr="00193A23" w:rsidTr="0074099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193A23" w:rsidRPr="00193A23" w:rsidRDefault="00193A23" w:rsidP="00193A23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długość okresu 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wykluczenia: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193A23" w:rsidRPr="00193A23" w:rsidTr="0074099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193A23" w:rsidRPr="00193A23" w:rsidRDefault="00193A23" w:rsidP="00193A23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93A23" w:rsidRPr="00193A23" w:rsidRDefault="00193A23" w:rsidP="00193A2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  <w:t>d) [] Tak [] Nie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  <w:t>d) [] Tak [] Nie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93A23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193A23" w:rsidRPr="00193A23" w:rsidTr="0074099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93A2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f) jego działalność gospodarcza jest zawieszona?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93A2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93A23" w:rsidRPr="00193A23" w:rsidRDefault="00193A23" w:rsidP="00736B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93A23" w:rsidRPr="00193A23" w:rsidRDefault="00193A23" w:rsidP="00193A23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93A23" w:rsidRPr="00193A23" w:rsidTr="0074099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193A23" w:rsidRPr="00193A23" w:rsidTr="0074099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93A23" w:rsidRPr="00193A23" w:rsidTr="0074099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93A23" w:rsidRPr="00193A23" w:rsidTr="0074099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93A23" w:rsidRPr="00193A23" w:rsidTr="00740997">
        <w:trPr>
          <w:trHeight w:val="1316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93A23" w:rsidRPr="00193A23" w:rsidTr="00740997">
        <w:trPr>
          <w:trHeight w:val="1544"/>
        </w:trPr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93A23" w:rsidRPr="00193A23" w:rsidTr="0074099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93A23" w:rsidRPr="00193A23" w:rsidTr="0074099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93A2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193A2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samooczyszczenia?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A23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93A23" w:rsidRPr="00193A23" w:rsidTr="00740997">
        <w:tc>
          <w:tcPr>
            <w:tcW w:w="4606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193A23" w:rsidRPr="00193A23" w:rsidTr="00740997">
        <w:tc>
          <w:tcPr>
            <w:tcW w:w="4606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1b) Jego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(liczba lat, średni obrót)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93A23" w:rsidRPr="00193A23" w:rsidTr="00740997">
              <w:tc>
                <w:tcPr>
                  <w:tcW w:w="1336" w:type="dxa"/>
                  <w:shd w:val="clear" w:color="auto" w:fill="auto"/>
                </w:tcPr>
                <w:p w:rsidR="00193A23" w:rsidRPr="00193A23" w:rsidRDefault="00193A23" w:rsidP="00193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93A2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93A23" w:rsidRPr="00193A23" w:rsidRDefault="00193A23" w:rsidP="00193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93A2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93A23" w:rsidRPr="00193A23" w:rsidRDefault="00193A23" w:rsidP="00193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93A2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93A23" w:rsidRPr="00193A23" w:rsidRDefault="00193A23" w:rsidP="00193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93A2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193A23" w:rsidRPr="00193A23" w:rsidTr="00740997">
              <w:tc>
                <w:tcPr>
                  <w:tcW w:w="1336" w:type="dxa"/>
                  <w:shd w:val="clear" w:color="auto" w:fill="auto"/>
                </w:tcPr>
                <w:p w:rsidR="00193A23" w:rsidRPr="00193A23" w:rsidRDefault="00193A23" w:rsidP="00193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93A23" w:rsidRPr="00193A23" w:rsidRDefault="00193A23" w:rsidP="00193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93A23" w:rsidRPr="00193A23" w:rsidRDefault="00193A23" w:rsidP="00193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93A23" w:rsidRPr="00193A23" w:rsidRDefault="00193A23" w:rsidP="00193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193A2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193A23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193A23" w:rsidRPr="00193A23" w:rsidRDefault="00193A23" w:rsidP="00193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</w:t>
      </w: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193A23" w:rsidRPr="00193A23" w:rsidTr="00740997">
        <w:tc>
          <w:tcPr>
            <w:tcW w:w="4644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193A23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193A23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193A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93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19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193A23" w:rsidRPr="00193A23" w:rsidRDefault="00193A23" w:rsidP="00193A2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93A23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93A2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193A2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193A23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93A23">
        <w:rPr>
          <w:rFonts w:ascii="Arial" w:eastAsia="Times New Roman" w:hAnsi="Arial" w:cs="Arial"/>
          <w:sz w:val="20"/>
          <w:szCs w:val="20"/>
          <w:lang w:eastAsia="pl-PL"/>
        </w:rPr>
        <w:t>Data, miejscowość oraz – jeżeli jest to wymagane lub konieczne – podpis(-y): [……]</w:t>
      </w:r>
    </w:p>
    <w:p w:rsidR="00193A23" w:rsidRPr="00193A23" w:rsidRDefault="00193A23" w:rsidP="00193A23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bookmarkEnd w:id="0"/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  <w:sectPr w:rsidR="00193A23" w:rsidRPr="00193A23" w:rsidSect="00193A2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7" w:right="1417" w:bottom="1417" w:left="1417" w:header="851" w:footer="851" w:gutter="0"/>
          <w:cols w:space="708"/>
          <w:noEndnote/>
          <w:docGrid w:linePitch="360"/>
        </w:sectPr>
      </w:pPr>
    </w:p>
    <w:p w:rsidR="00193A23" w:rsidRPr="00193A23" w:rsidRDefault="00193A23" w:rsidP="00193A23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(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Należy wypełnić w odniesieniu do warunku opisanego w ust. V. lit. C pkt 3  </w:t>
      </w:r>
      <w:proofErr w:type="spellStart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ppkt</w:t>
      </w:r>
      <w:proofErr w:type="spellEnd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1) SIWZ</w:t>
      </w: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)</w:t>
      </w: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2977"/>
        <w:gridCol w:w="1559"/>
        <w:gridCol w:w="1642"/>
        <w:gridCol w:w="1276"/>
        <w:gridCol w:w="2410"/>
      </w:tblGrid>
      <w:tr w:rsidR="00193A23" w:rsidRPr="00193A23" w:rsidTr="00740997">
        <w:trPr>
          <w:trHeight w:val="1534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bookmarkStart w:id="14" w:name="_Hlk479233337"/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Rodzaj robót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297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Czy zamówienie obejmowało swoim zakresem budowę lub przebudowę lub remont zbiornika retencyjnego ?</w:t>
            </w: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Wartość zamówienia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brutto (zł)</w:t>
            </w:r>
          </w:p>
        </w:tc>
        <w:tc>
          <w:tcPr>
            <w:tcW w:w="164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276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241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193A23" w:rsidRPr="00193A23" w:rsidTr="00740997">
        <w:trPr>
          <w:trHeight w:val="245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77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59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42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76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41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7.</w:t>
            </w:r>
          </w:p>
        </w:tc>
      </w:tr>
      <w:tr w:rsidR="00193A23" w:rsidRPr="00193A23" w:rsidTr="00740997">
        <w:trPr>
          <w:trHeight w:hRule="exact" w:val="1041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</w:tcPr>
          <w:p w:rsidR="00193A23" w:rsidRPr="00193A23" w:rsidRDefault="00193A23" w:rsidP="00193A2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559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642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410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193A23" w:rsidRPr="00193A23" w:rsidTr="00740997">
        <w:trPr>
          <w:trHeight w:hRule="exact" w:val="1141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544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559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642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410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</w:tbl>
    <w:bookmarkEnd w:id="14"/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</w:t>
      </w:r>
      <w:r w:rsidRPr="00193A2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te zostały wykonane zgodnie z przepisami prawa budowlanego i prawidłowo ukończone.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(Należy wypełnić w odniesieniu do warunku opisanego w ust. V. lit. C pkt 3 </w:t>
      </w:r>
      <w:proofErr w:type="spellStart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ppkt</w:t>
      </w:r>
      <w:proofErr w:type="spellEnd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2) SIWZ)</w:t>
      </w: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2977"/>
        <w:gridCol w:w="1559"/>
        <w:gridCol w:w="1642"/>
        <w:gridCol w:w="1276"/>
        <w:gridCol w:w="2410"/>
      </w:tblGrid>
      <w:tr w:rsidR="00193A23" w:rsidRPr="00193A23" w:rsidTr="00740997">
        <w:trPr>
          <w:trHeight w:val="1534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Rodzaj robót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297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Czy zamówienie obejmowało swoim zakresem regulację lub przebudowę lub remont cieku wodnego  z co najmniej jednym obiektem inżynierskim – budowla regulacyjna na rzekach i potokach?</w:t>
            </w: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Wartość zamówienia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brutto (zł)</w:t>
            </w:r>
          </w:p>
        </w:tc>
        <w:tc>
          <w:tcPr>
            <w:tcW w:w="164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276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241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193A23" w:rsidRPr="00193A23" w:rsidTr="00740997">
        <w:trPr>
          <w:trHeight w:val="245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77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59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42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76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41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7.</w:t>
            </w:r>
          </w:p>
        </w:tc>
      </w:tr>
      <w:tr w:rsidR="00193A23" w:rsidRPr="00193A23" w:rsidTr="00740997">
        <w:trPr>
          <w:trHeight w:hRule="exact" w:val="1098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</w:tcPr>
          <w:p w:rsidR="00193A23" w:rsidRPr="00193A23" w:rsidRDefault="00193A23" w:rsidP="00193A2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559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642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410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193A23" w:rsidRPr="00193A23" w:rsidTr="00740997">
        <w:trPr>
          <w:trHeight w:hRule="exact" w:val="1142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544" w:type="dxa"/>
            <w:tcBorders>
              <w:bottom w:val="nil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559" w:type="dxa"/>
            <w:tcBorders>
              <w:bottom w:val="nil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</w:t>
      </w:r>
      <w:r w:rsidRPr="00193A2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te zostały wykonane zgodnie z przepisami prawa budowlanego i prawidłowo ukończone.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 xml:space="preserve"> (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Należy wypełnić w odniesieniu do warunku opisanego w ust. V. lit. C pkt 3  </w:t>
      </w:r>
      <w:proofErr w:type="spellStart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ppkt</w:t>
      </w:r>
      <w:proofErr w:type="spellEnd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3) SIWZ</w:t>
      </w: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)</w:t>
      </w: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2977"/>
        <w:gridCol w:w="1559"/>
        <w:gridCol w:w="1642"/>
        <w:gridCol w:w="1276"/>
        <w:gridCol w:w="2410"/>
      </w:tblGrid>
      <w:tr w:rsidR="00193A23" w:rsidRPr="00193A23" w:rsidTr="00740997">
        <w:trPr>
          <w:trHeight w:val="1534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Rodzaj robót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297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Czy zamówienie obejmowało swoim zakresem budowę lub przebudowę kanalizacji sanitarnej?</w:t>
            </w: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Wartość zamówienia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brutto (zł)</w:t>
            </w:r>
          </w:p>
        </w:tc>
        <w:tc>
          <w:tcPr>
            <w:tcW w:w="164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276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241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193A23" w:rsidRPr="00193A23" w:rsidTr="00740997">
        <w:trPr>
          <w:trHeight w:val="245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77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59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42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76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41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7.</w:t>
            </w:r>
          </w:p>
        </w:tc>
      </w:tr>
      <w:tr w:rsidR="00193A23" w:rsidRPr="00193A23" w:rsidTr="00740997">
        <w:trPr>
          <w:trHeight w:hRule="exact" w:val="1041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</w:tcPr>
          <w:p w:rsidR="00193A23" w:rsidRPr="00193A23" w:rsidRDefault="00193A23" w:rsidP="00193A2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559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642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410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193A23" w:rsidRPr="00193A23" w:rsidTr="00740997">
        <w:trPr>
          <w:trHeight w:hRule="exact" w:val="1141"/>
          <w:jc w:val="center"/>
        </w:trPr>
        <w:tc>
          <w:tcPr>
            <w:tcW w:w="562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544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559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642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2410" w:type="dxa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</w:t>
      </w:r>
      <w:r w:rsidRPr="00193A2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te zostały wykonane zgodnie z przepisami prawa budowlanego i prawidłowo ukończone.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193A23" w:rsidRPr="00193A23" w:rsidTr="00740997">
        <w:trPr>
          <w:cantSplit/>
          <w:trHeight w:val="93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Nazwa (firma) i adres wykonawcy</w:t>
            </w:r>
          </w:p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(wykonawców wspólnie ubiegających się</w:t>
            </w: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193A23" w:rsidRPr="00193A23" w:rsidTr="00740997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Osoby upoważnione do podpisania wykazu w imieniu wykonawcy </w:t>
            </w:r>
          </w:p>
        </w:tc>
      </w:tr>
      <w:tr w:rsidR="00193A23" w:rsidRPr="00193A23" w:rsidTr="0074099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Podpis</w:t>
            </w:r>
          </w:p>
        </w:tc>
      </w:tr>
      <w:tr w:rsidR="00193A23" w:rsidRPr="00193A23" w:rsidTr="0074099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193A23" w:rsidRPr="00193A23" w:rsidTr="0074099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-142" w:right="-14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  <w:sectPr w:rsidR="00193A23" w:rsidRPr="00193A23" w:rsidSect="00FD55C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193A23" w:rsidRPr="00193A23" w:rsidRDefault="00193A23" w:rsidP="00193A2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193A23" w:rsidRPr="00193A23" w:rsidRDefault="00193A23" w:rsidP="00193A23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93A2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835"/>
      </w:tblGrid>
      <w:tr w:rsidR="00193A23" w:rsidRPr="00193A23" w:rsidTr="00740997">
        <w:trPr>
          <w:trHeight w:val="747"/>
        </w:trPr>
        <w:tc>
          <w:tcPr>
            <w:tcW w:w="56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193A23" w:rsidRPr="00193A23" w:rsidTr="00740997">
        <w:trPr>
          <w:trHeight w:val="124"/>
        </w:trPr>
        <w:tc>
          <w:tcPr>
            <w:tcW w:w="56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3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35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193A23" w:rsidRPr="00193A23" w:rsidTr="00740997">
        <w:trPr>
          <w:trHeight w:hRule="exact" w:val="2833"/>
        </w:trPr>
        <w:tc>
          <w:tcPr>
            <w:tcW w:w="56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Uprawnienia budowlane do kierowania robotami budowlanymi w specjalności: 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inżynieryjnej hydrotechnicznej*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  <w:r w:rsidRPr="00193A23" w:rsidDel="00D75BE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193A23" w:rsidRPr="00193A23" w:rsidTr="00740997">
        <w:trPr>
          <w:trHeight w:hRule="exact" w:val="3123"/>
        </w:trPr>
        <w:tc>
          <w:tcPr>
            <w:tcW w:w="56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 robót</w:t>
            </w:r>
          </w:p>
        </w:tc>
        <w:tc>
          <w:tcPr>
            <w:tcW w:w="2693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inżynieryjnej drogowej</w:t>
            </w:r>
          </w:p>
        </w:tc>
        <w:tc>
          <w:tcPr>
            <w:tcW w:w="2835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193A23" w:rsidRPr="00193A23" w:rsidTr="00740997">
        <w:trPr>
          <w:trHeight w:hRule="exact" w:val="3123"/>
        </w:trPr>
        <w:tc>
          <w:tcPr>
            <w:tcW w:w="56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835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193A23" w:rsidRPr="00193A23" w:rsidTr="00740997">
        <w:trPr>
          <w:trHeight w:hRule="exact" w:val="3123"/>
        </w:trPr>
        <w:tc>
          <w:tcPr>
            <w:tcW w:w="56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cieplnych, wentylacyjnych, gazowych, wodociągowych i kanalizacyjnych</w:t>
            </w:r>
          </w:p>
        </w:tc>
        <w:tc>
          <w:tcPr>
            <w:tcW w:w="2835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193A23" w:rsidRPr="00193A23" w:rsidTr="00740997">
        <w:trPr>
          <w:trHeight w:hRule="exact" w:val="3123"/>
        </w:trPr>
        <w:tc>
          <w:tcPr>
            <w:tcW w:w="567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0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</w:p>
        </w:tc>
        <w:tc>
          <w:tcPr>
            <w:tcW w:w="2835" w:type="dxa"/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193A23" w:rsidRPr="00193A23" w:rsidTr="0074099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193A23" w:rsidRPr="00193A23" w:rsidTr="0074099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93A23" w:rsidRPr="00193A23" w:rsidTr="0074099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br w:type="page"/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lastRenderedPageBreak/>
        <w:t>Załącznik nr 5 do SIWZ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OŚWIADCZENIE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t>(</w:t>
      </w:r>
      <w:proofErr w:type="spellStart"/>
      <w:r w:rsidRPr="00193A23">
        <w:rPr>
          <w:rFonts w:ascii="Open Sans" w:eastAsia="Times New Roman" w:hAnsi="Open Sans" w:cs="Open Sans"/>
          <w:snapToGrid w:val="0"/>
          <w:lang w:eastAsia="pl-PL"/>
        </w:rPr>
        <w:t>t.j</w:t>
      </w:r>
      <w:proofErr w:type="spellEnd"/>
      <w:r w:rsidRPr="00193A23">
        <w:rPr>
          <w:rFonts w:ascii="Open Sans" w:eastAsia="Times New Roman" w:hAnsi="Open Sans" w:cs="Open Sans"/>
          <w:snapToGrid w:val="0"/>
          <w:lang w:eastAsia="pl-PL"/>
        </w:rPr>
        <w:t xml:space="preserve">. Dz. U. z 2017 r. poz. 1579 z późn. zm. ), </w:t>
      </w:r>
      <w:r w:rsidRPr="00193A23">
        <w:rPr>
          <w:rFonts w:ascii="Open Sans" w:eastAsia="Times New Roman" w:hAnsi="Open Sans" w:cs="Open Sans"/>
          <w:lang w:eastAsia="pl-PL"/>
        </w:rPr>
        <w:t>pod nazwą:</w:t>
      </w:r>
      <w:r w:rsidRPr="00193A23">
        <w:rPr>
          <w:rFonts w:ascii="Open Sans" w:eastAsia="Times New Roman" w:hAnsi="Open Sans" w:cs="Open Sans"/>
          <w:b/>
          <w:bCs/>
          <w:highlight w:val="yellow"/>
          <w:lang w:eastAsia="pl-PL"/>
        </w:rPr>
        <w:t xml:space="preserve"> </w:t>
      </w: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  <w:r w:rsidRPr="00193A23">
        <w:rPr>
          <w:rFonts w:ascii="Open Sans" w:eastAsia="Times New Roman" w:hAnsi="Open Sans" w:cs="Open Sans"/>
          <w:b/>
          <w:lang w:eastAsia="pl-PL"/>
        </w:rPr>
        <w:t>„Odwodnienie dzielnicy Kokoszki w Gdańsku</w:t>
      </w:r>
      <w:r w:rsidRPr="00193A23" w:rsidDel="00FE7109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A23">
        <w:rPr>
          <w:rFonts w:ascii="Open Sans" w:eastAsia="Times New Roman" w:hAnsi="Open Sans" w:cs="Open Sans"/>
          <w:b/>
          <w:lang w:eastAsia="pl-PL"/>
        </w:rPr>
        <w:t>”</w:t>
      </w: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Oświadczam, że nie został wydany wobec nas prawomocny wyrok sądu lub ostateczna decyzja administracyjna o zaleganiu z uiszczaniem podatków, opłat lub składek</w:t>
      </w:r>
      <w:r w:rsidRPr="00193A23">
        <w:rPr>
          <w:rFonts w:ascii="Open Sans" w:eastAsia="Times New Roman" w:hAnsi="Open Sans" w:cs="Open Sans"/>
          <w:lang w:eastAsia="pl-PL"/>
        </w:rPr>
        <w:br/>
        <w:t>na ubezpieczenia społeczne lub zdrowotne.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Uwaga!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 xml:space="preserve">W przypadku 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93A23" w:rsidRPr="00193A23" w:rsidTr="0074099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193A23" w:rsidRPr="00193A23" w:rsidTr="0074099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93A23" w:rsidRPr="00193A23" w:rsidTr="0074099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br w:type="page"/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lastRenderedPageBreak/>
        <w:t>Załącznik nr 6 do SIWZ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OŚWIADCZENIE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t>(</w:t>
      </w:r>
      <w:proofErr w:type="spellStart"/>
      <w:r w:rsidRPr="00193A23">
        <w:rPr>
          <w:rFonts w:ascii="Open Sans" w:eastAsia="Times New Roman" w:hAnsi="Open Sans" w:cs="Open Sans"/>
          <w:snapToGrid w:val="0"/>
          <w:lang w:eastAsia="pl-PL"/>
        </w:rPr>
        <w:t>t.j</w:t>
      </w:r>
      <w:proofErr w:type="spellEnd"/>
      <w:r w:rsidRPr="00193A23">
        <w:rPr>
          <w:rFonts w:ascii="Open Sans" w:eastAsia="Times New Roman" w:hAnsi="Open Sans" w:cs="Open Sans"/>
          <w:snapToGrid w:val="0"/>
          <w:lang w:eastAsia="pl-PL"/>
        </w:rPr>
        <w:t xml:space="preserve">. Dz. U. z 2017 r. poz. 1579 z późn. zm. ) </w:t>
      </w:r>
      <w:r w:rsidRPr="00193A23">
        <w:rPr>
          <w:rFonts w:ascii="Open Sans" w:eastAsia="Times New Roman" w:hAnsi="Open Sans" w:cs="Open Sans"/>
          <w:lang w:eastAsia="pl-PL"/>
        </w:rPr>
        <w:t>pod nazwą:</w:t>
      </w:r>
      <w:r w:rsidRPr="00193A23">
        <w:rPr>
          <w:rFonts w:ascii="Open Sans" w:eastAsia="Times New Roman" w:hAnsi="Open Sans" w:cs="Open Sans"/>
          <w:b/>
          <w:bCs/>
          <w:highlight w:val="yellow"/>
          <w:lang w:eastAsia="pl-PL"/>
        </w:rPr>
        <w:t xml:space="preserve"> </w:t>
      </w: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  <w:r w:rsidRPr="00193A23">
        <w:rPr>
          <w:rFonts w:ascii="Open Sans" w:eastAsia="Times New Roman" w:hAnsi="Open Sans" w:cs="Open Sans"/>
          <w:b/>
          <w:lang w:eastAsia="pl-PL"/>
        </w:rPr>
        <w:t>„Odwodnienie dzielnicy Kokoszki w Gdańsku</w:t>
      </w:r>
      <w:r w:rsidRPr="00193A23" w:rsidDel="00FE7109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A23">
        <w:rPr>
          <w:rFonts w:ascii="Open Sans" w:eastAsia="Times New Roman" w:hAnsi="Open Sans" w:cs="Open Sans"/>
          <w:b/>
          <w:lang w:eastAsia="pl-PL"/>
        </w:rPr>
        <w:t>”</w:t>
      </w: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 xml:space="preserve">Oświadczam, że nie orzeczono 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t>wobec nas tytułem środka zapobiegawczego zakazu ubiegania się o zamówienia publiczne</w:t>
      </w:r>
      <w:r w:rsidRPr="00193A23">
        <w:rPr>
          <w:rFonts w:ascii="Open Sans" w:eastAsia="Times New Roman" w:hAnsi="Open Sans" w:cs="Open Sans"/>
          <w:lang w:eastAsia="pl-PL"/>
        </w:rPr>
        <w:t>.</w:t>
      </w:r>
    </w:p>
    <w:p w:rsidR="00193A23" w:rsidRPr="00193A23" w:rsidRDefault="00193A23" w:rsidP="00193A23">
      <w:pPr>
        <w:widowControl w:val="0"/>
        <w:tabs>
          <w:tab w:val="left" w:pos="352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93A23" w:rsidRPr="00193A23" w:rsidTr="0074099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193A23" w:rsidRPr="00193A23" w:rsidTr="0074099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93A23" w:rsidRPr="00193A23" w:rsidTr="0074099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br w:type="page"/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OŚWIADCZENIE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t>(</w:t>
      </w:r>
      <w:proofErr w:type="spellStart"/>
      <w:r w:rsidRPr="00193A23">
        <w:rPr>
          <w:rFonts w:ascii="Open Sans" w:eastAsia="Times New Roman" w:hAnsi="Open Sans" w:cs="Open Sans"/>
          <w:snapToGrid w:val="0"/>
          <w:lang w:eastAsia="pl-PL"/>
        </w:rPr>
        <w:t>t.j</w:t>
      </w:r>
      <w:proofErr w:type="spellEnd"/>
      <w:r w:rsidRPr="00193A23">
        <w:rPr>
          <w:rFonts w:ascii="Open Sans" w:eastAsia="Times New Roman" w:hAnsi="Open Sans" w:cs="Open Sans"/>
          <w:snapToGrid w:val="0"/>
          <w:lang w:eastAsia="pl-PL"/>
        </w:rPr>
        <w:t xml:space="preserve">. Dz. U. z 2017 r. poz. 1579 z późn. zm. ) </w:t>
      </w: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  <w:r w:rsidRPr="00193A23">
        <w:rPr>
          <w:rFonts w:ascii="Open Sans" w:eastAsia="Times New Roman" w:hAnsi="Open Sans" w:cs="Open Sans"/>
          <w:b/>
          <w:lang w:eastAsia="pl-PL"/>
        </w:rPr>
        <w:t>„Odwodnienie dzielnicy Kokoszki w Gdańsku</w:t>
      </w:r>
      <w:r w:rsidRPr="00193A23" w:rsidDel="00FE7109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A23">
        <w:rPr>
          <w:rFonts w:ascii="Open Sans" w:eastAsia="Times New Roman" w:hAnsi="Open Sans" w:cs="Open Sans"/>
          <w:b/>
          <w:lang w:eastAsia="pl-PL"/>
        </w:rPr>
        <w:t>”</w:t>
      </w: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 xml:space="preserve">Oświadczam, że 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t>nie zalegamy z opłacaniem podatków i opłat lokalnych, o których mowa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br/>
        <w:t>w ustawie z dnia 12 stycznia 1991 r. o podatkach i opłatach lokalnych (Dz. U. z 2016 r.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br/>
        <w:t>poz. 716 z późn. zm.)</w:t>
      </w:r>
      <w:r w:rsidRPr="00193A23">
        <w:rPr>
          <w:rFonts w:ascii="Open Sans" w:eastAsia="Times New Roman" w:hAnsi="Open Sans" w:cs="Open Sans"/>
          <w:lang w:eastAsia="pl-PL"/>
        </w:rPr>
        <w:t>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93A23" w:rsidRPr="00193A23" w:rsidTr="0074099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193A23" w:rsidRPr="00193A23" w:rsidTr="0074099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93A23" w:rsidRPr="00193A23" w:rsidTr="0074099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93A23" w:rsidRPr="00193A23" w:rsidTr="0074099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br w:type="page"/>
      </w:r>
    </w:p>
    <w:p w:rsidR="00193A23" w:rsidRPr="00193A23" w:rsidRDefault="00193A23" w:rsidP="00193A23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8 do SIWZ</w:t>
      </w:r>
    </w:p>
    <w:p w:rsidR="00193A23" w:rsidRPr="00193A23" w:rsidRDefault="00193A23" w:rsidP="00193A23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193A23" w:rsidRPr="00193A23" w:rsidRDefault="00193A23" w:rsidP="00193A23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 ,</w:t>
      </w:r>
      <w:r w:rsidRPr="00193A23">
        <w:rPr>
          <w:rFonts w:ascii="Open Sans" w:eastAsia="Times New Roman" w:hAnsi="Open Sans" w:cs="Open Sans"/>
          <w:snapToGrid w:val="0"/>
          <w:lang w:eastAsia="pl-PL"/>
        </w:rPr>
        <w:t xml:space="preserve"> 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b/>
          <w:sz w:val="20"/>
          <w:szCs w:val="20"/>
          <w:lang w:eastAsia="pl-PL"/>
        </w:rPr>
        <w:t>„Odwodnienie dzielnicy Kokoszki w Gdańsku</w:t>
      </w:r>
      <w:r w:rsidRPr="00193A23" w:rsidDel="00FE7109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  <w:r w:rsidRPr="00193A23">
        <w:rPr>
          <w:rFonts w:ascii="Open Sans" w:eastAsia="Times New Roman" w:hAnsi="Open Sans" w:cs="Open Sans"/>
          <w:b/>
          <w:sz w:val="20"/>
          <w:szCs w:val="20"/>
          <w:lang w:eastAsia="pl-PL"/>
        </w:rPr>
        <w:t>”</w:t>
      </w:r>
    </w:p>
    <w:p w:rsidR="00193A23" w:rsidRPr="00193A23" w:rsidRDefault="00193A23" w:rsidP="00736B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93A2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 do tej samej grupy kapitałowej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 wykonawcy, który/którzy we wskazanym wyżej postępowaniu również złożył/złożyli ofertę/oferty (nazwa i adres wykonawcy/wykonawców):</w:t>
      </w:r>
    </w:p>
    <w:p w:rsidR="00193A23" w:rsidRPr="00193A23" w:rsidRDefault="00193A23" w:rsidP="00736B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193A23" w:rsidRPr="00193A23" w:rsidRDefault="00193A23" w:rsidP="00736B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…*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ab/>
      </w:r>
    </w:p>
    <w:p w:rsidR="00193A23" w:rsidRPr="00193A23" w:rsidRDefault="00193A23" w:rsidP="00736B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93A2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tej samej grupy kapitałowej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wykonawca/wykonawcy, który/którzy we wskazanym wyżej postępowaniu również złożył/złożyli ofertę/oferty (nazwy i adresy wykonawców):</w:t>
      </w:r>
    </w:p>
    <w:p w:rsidR="00193A23" w:rsidRPr="00193A23" w:rsidRDefault="00193A23" w:rsidP="00736B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193A23" w:rsidRPr="00193A23" w:rsidRDefault="00193A23" w:rsidP="00736B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…*</w:t>
      </w:r>
    </w:p>
    <w:p w:rsidR="00193A23" w:rsidRPr="00193A23" w:rsidRDefault="00193A23" w:rsidP="00736B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93A2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93A23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</w:t>
      </w:r>
      <w:proofErr w:type="spellStart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193A23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229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93A23" w:rsidRPr="00193A23" w:rsidTr="00740997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Nazwa (firma) i adres</w:t>
            </w:r>
          </w:p>
          <w:p w:rsidR="00193A23" w:rsidRPr="00193A23" w:rsidRDefault="00193A23" w:rsidP="00193A2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193A23" w:rsidRPr="00193A23" w:rsidTr="0074099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Osoby upoważnione do podpisania oświadczenia w imieniu wykonawcy</w:t>
            </w:r>
          </w:p>
        </w:tc>
      </w:tr>
      <w:tr w:rsidR="00193A23" w:rsidRPr="00193A23" w:rsidTr="0074099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Podpis</w:t>
            </w:r>
          </w:p>
        </w:tc>
      </w:tr>
      <w:tr w:rsidR="00193A23" w:rsidRPr="00193A23" w:rsidTr="00740997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193A23" w:rsidRPr="00193A23" w:rsidTr="00740997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  <w:r w:rsidRPr="00193A23"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3" w:rsidRPr="00193A23" w:rsidRDefault="00193A23" w:rsidP="001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</w:tr>
    </w:tbl>
    <w:p w:rsidR="00193A23" w:rsidRPr="00193A23" w:rsidRDefault="00193A23" w:rsidP="00193A2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tabs>
          <w:tab w:val="left" w:pos="3780"/>
        </w:tabs>
        <w:autoSpaceDE w:val="0"/>
        <w:autoSpaceDN w:val="0"/>
        <w:adjustRightInd w:val="0"/>
        <w:spacing w:before="120" w:after="120" w:line="240" w:lineRule="auto"/>
        <w:ind w:right="-1"/>
        <w:jc w:val="right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Załącznik nr 9 do SIWZ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lastRenderedPageBreak/>
        <w:t>ZOBOWIĄZANIE PODMIOTU DO ODDANIA DO DYSPOZYCJI WYKONAWCY</w:t>
      </w:r>
      <w:r w:rsidRPr="00193A23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193A23" w:rsidRPr="00193A23" w:rsidRDefault="00193A23" w:rsidP="00193A2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93A23">
        <w:rPr>
          <w:rFonts w:ascii="Open Sans" w:eastAsia="Times New Roman" w:hAnsi="Open Sans" w:cs="Open Sans"/>
          <w:i/>
          <w:lang w:eastAsia="pl-PL"/>
        </w:rPr>
        <w:t>Uwaga!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93A23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193A23" w:rsidRPr="00193A23" w:rsidRDefault="00193A23" w:rsidP="00736B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93A23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193A23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193A23">
        <w:rPr>
          <w:rFonts w:ascii="Open Sans" w:eastAsia="Times New Roman" w:hAnsi="Open Sans" w:cs="Open Sans"/>
          <w:i/>
          <w:lang w:eastAsia="pl-PL"/>
        </w:rPr>
        <w:t>.</w:t>
      </w:r>
    </w:p>
    <w:p w:rsidR="00193A23" w:rsidRPr="00193A23" w:rsidRDefault="00193A23" w:rsidP="00736B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93A23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193A23" w:rsidRPr="00193A23" w:rsidRDefault="00193A23" w:rsidP="00736B7C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93A23">
        <w:rPr>
          <w:rFonts w:ascii="Open Sans" w:eastAsia="Calibri" w:hAnsi="Open Sans" w:cs="Open Sans"/>
          <w:i/>
        </w:rPr>
        <w:t>zakres dostępnych wykonawcy zasobów innego podmiotu;</w:t>
      </w:r>
    </w:p>
    <w:p w:rsidR="00193A23" w:rsidRPr="00193A23" w:rsidRDefault="00193A23" w:rsidP="00736B7C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93A23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193A23" w:rsidRPr="00193A23" w:rsidRDefault="00193A23" w:rsidP="00736B7C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93A23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193A23" w:rsidRPr="00193A23" w:rsidRDefault="00193A23" w:rsidP="00736B7C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93A23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Ja: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193A23" w:rsidRPr="00193A23" w:rsidRDefault="00193A23" w:rsidP="00193A23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193A23" w:rsidRPr="00193A23" w:rsidRDefault="00193A23" w:rsidP="00193A23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</w:t>
      </w:r>
    </w:p>
    <w:p w:rsidR="00193A23" w:rsidRPr="00193A23" w:rsidRDefault="00193A23" w:rsidP="00193A23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193A23" w:rsidRPr="00193A23" w:rsidRDefault="00193A23" w:rsidP="00193A23">
      <w:pPr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do dyspozycji wykonawcy: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193A23" w:rsidRPr="00193A23" w:rsidRDefault="00193A23" w:rsidP="00193A23">
      <w:pPr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b/>
          <w:lang w:eastAsia="pl-PL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193A23">
        <w:rPr>
          <w:rFonts w:ascii="Open Sans" w:eastAsia="Times New Roman" w:hAnsi="Open Sans" w:cs="Open Sans"/>
          <w:b/>
          <w:lang w:eastAsia="pl-PL"/>
        </w:rPr>
        <w:t>„Odwodnienie dzielnicy Kokoszki w Gdańsku”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193A23" w:rsidRPr="00193A23" w:rsidRDefault="00193A23" w:rsidP="00193A2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 xml:space="preserve">Oświadczam, iż: </w:t>
      </w:r>
    </w:p>
    <w:p w:rsidR="00193A23" w:rsidRPr="00193A23" w:rsidRDefault="00193A23" w:rsidP="00736B7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lastRenderedPageBreak/>
        <w:t>…………………………………………………………………………………………………………………………………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93A23" w:rsidRPr="00193A23" w:rsidRDefault="00193A23" w:rsidP="00736B7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193A23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93A23" w:rsidRPr="00193A23" w:rsidRDefault="00193A23" w:rsidP="00736B7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93A23" w:rsidRPr="00193A23" w:rsidRDefault="00193A23" w:rsidP="00736B7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93A23" w:rsidRPr="00193A23" w:rsidRDefault="00193A23" w:rsidP="00193A2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93A23" w:rsidRPr="00193A23" w:rsidRDefault="00193A23" w:rsidP="00736B7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93A23">
        <w:rPr>
          <w:rFonts w:ascii="Open Sans" w:eastAsia="Times New Roman" w:hAnsi="Open Sans" w:cs="Open Sans"/>
          <w:i/>
          <w:lang w:eastAsia="pl-PL"/>
        </w:rPr>
        <w:t>(Tak / Nie).</w:t>
      </w:r>
    </w:p>
    <w:p w:rsidR="00193A23" w:rsidRPr="00193A23" w:rsidRDefault="00193A23" w:rsidP="00193A2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93A23" w:rsidRPr="00193A23" w:rsidRDefault="00193A23" w:rsidP="00193A2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193A23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193A23" w:rsidRPr="00193A23" w:rsidRDefault="00193A23" w:rsidP="00193A23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  <w:r w:rsidRPr="00193A23">
        <w:rPr>
          <w:rFonts w:ascii="Open Sans" w:eastAsia="Times New Roman" w:hAnsi="Open Sans" w:cs="Open Sans"/>
          <w:lang w:eastAsia="pl-PL"/>
        </w:rPr>
        <w:tab/>
      </w:r>
    </w:p>
    <w:p w:rsidR="00193A23" w:rsidRPr="00193A23" w:rsidRDefault="00193A23" w:rsidP="00193A23">
      <w:pPr>
        <w:tabs>
          <w:tab w:val="left" w:pos="1635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193A23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193A23" w:rsidRPr="00193A23" w:rsidRDefault="00193A23" w:rsidP="00193A2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93A23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814A22" w:rsidRDefault="00814A22"/>
    <w:sectPr w:rsidR="00814A22" w:rsidSect="00DA1A9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624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7C" w:rsidRDefault="00736B7C" w:rsidP="00193A23">
      <w:pPr>
        <w:spacing w:after="0" w:line="240" w:lineRule="auto"/>
      </w:pPr>
      <w:r>
        <w:separator/>
      </w:r>
    </w:p>
  </w:endnote>
  <w:endnote w:type="continuationSeparator" w:id="0">
    <w:p w:rsidR="00736B7C" w:rsidRDefault="00736B7C" w:rsidP="0019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Omeg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23" w:rsidRDefault="00193A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93A23" w:rsidRDefault="00193A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Content>
      <w:p w:rsidR="00193A23" w:rsidRPr="00090AA1" w:rsidRDefault="00193A23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28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193A23" w:rsidRDefault="00193A23" w:rsidP="00B4034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23" w:rsidRDefault="00193A2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93A23" w:rsidRPr="0099329A" w:rsidRDefault="00193A2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193A23" w:rsidRDefault="00193A2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93A23" w:rsidRDefault="00193A2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37" w:rsidRDefault="00736B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2537" w:rsidRDefault="00736B7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D92537" w:rsidRPr="002508A2" w:rsidRDefault="00736B7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193A23">
          <w:rPr>
            <w:rFonts w:ascii="Trebuchet MS" w:hAnsi="Trebuchet MS"/>
            <w:noProof/>
          </w:rPr>
          <w:t>36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D92537" w:rsidRPr="002508A2" w:rsidRDefault="00736B7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37" w:rsidRDefault="00736B7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92537" w:rsidRPr="00F36FEF" w:rsidRDefault="00736B7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D92537" w:rsidRDefault="00736B7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92537" w:rsidRDefault="00736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7C" w:rsidRDefault="00736B7C" w:rsidP="00193A23">
      <w:pPr>
        <w:spacing w:after="0" w:line="240" w:lineRule="auto"/>
      </w:pPr>
      <w:r>
        <w:separator/>
      </w:r>
    </w:p>
  </w:footnote>
  <w:footnote w:type="continuationSeparator" w:id="0">
    <w:p w:rsidR="00736B7C" w:rsidRDefault="00736B7C" w:rsidP="00193A23">
      <w:pPr>
        <w:spacing w:after="0" w:line="240" w:lineRule="auto"/>
      </w:pPr>
      <w:r>
        <w:continuationSeparator/>
      </w:r>
    </w:p>
  </w:footnote>
  <w:footnote w:id="1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93A23" w:rsidRPr="003B6373" w:rsidRDefault="00193A23" w:rsidP="00193A2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93A23" w:rsidRPr="003B6373" w:rsidRDefault="00193A23" w:rsidP="00193A2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93A23" w:rsidRPr="003B6373" w:rsidRDefault="00193A23" w:rsidP="00193A2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193A23" w:rsidRPr="003B6373" w:rsidRDefault="00193A23" w:rsidP="00193A2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193A23" w:rsidRPr="003B6373" w:rsidRDefault="00193A23" w:rsidP="00193A2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93A23" w:rsidRPr="003B6373" w:rsidRDefault="00193A23" w:rsidP="00193A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23" w:rsidRDefault="00193A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93A23" w:rsidRDefault="00193A2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23" w:rsidRDefault="00193A23" w:rsidP="00800920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090AA1">
      <w:rPr>
        <w:rFonts w:ascii="Open Sans" w:hAnsi="Open Sans" w:cs="Open Sans"/>
        <w:lang w:eastAsia="x-none"/>
      </w:rPr>
      <w:t>I/PNE/</w:t>
    </w:r>
    <w:r>
      <w:rPr>
        <w:rFonts w:ascii="Open Sans" w:hAnsi="Open Sans" w:cs="Open Sans"/>
        <w:lang w:eastAsia="x-none"/>
      </w:rPr>
      <w:t>064</w:t>
    </w:r>
    <w:r w:rsidRPr="00090AA1">
      <w:rPr>
        <w:rFonts w:ascii="Open Sans" w:hAnsi="Open Sans" w:cs="Open Sans"/>
        <w:lang w:eastAsia="x-none"/>
      </w:rPr>
      <w:t>/201</w:t>
    </w:r>
    <w:r>
      <w:rPr>
        <w:rFonts w:ascii="Open Sans" w:hAnsi="Open Sans" w:cs="Open Sans"/>
        <w:lang w:eastAsia="x-none"/>
      </w:rPr>
      <w:t>8</w:t>
    </w:r>
    <w:r w:rsidRPr="00090AA1">
      <w:rPr>
        <w:rFonts w:ascii="Open Sans" w:hAnsi="Open Sans" w:cs="Open Sans"/>
        <w:lang w:eastAsia="x-none"/>
      </w:rPr>
      <w:t>/</w:t>
    </w:r>
    <w:r>
      <w:rPr>
        <w:rFonts w:ascii="Open Sans" w:hAnsi="Open Sans" w:cs="Open Sans"/>
        <w:lang w:eastAsia="x-none"/>
      </w:rPr>
      <w:t>KW</w:t>
    </w:r>
  </w:p>
  <w:p w:rsidR="00193A23" w:rsidRDefault="00193A23" w:rsidP="00EC5188">
    <w:pPr>
      <w:tabs>
        <w:tab w:val="left" w:pos="3495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lang w:eastAsia="x-none"/>
      </w:rPr>
      <w:tab/>
    </w:r>
  </w:p>
  <w:p w:rsidR="00193A23" w:rsidRDefault="00193A23" w:rsidP="00800920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</w:rPr>
      <w:drawing>
        <wp:inline distT="0" distB="0" distL="0" distR="0" wp14:anchorId="3AB1D123" wp14:editId="52B10D1F">
          <wp:extent cx="5761355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37" w:rsidRDefault="00736B7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2537" w:rsidRDefault="00736B7C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37" w:rsidRPr="00972751" w:rsidRDefault="00736B7C" w:rsidP="00E85144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  <w:r w:rsidRPr="00972751">
      <w:rPr>
        <w:rFonts w:ascii="Open Sans" w:hAnsi="Open Sans" w:cs="Open Sans"/>
      </w:rPr>
      <w:t>I</w:t>
    </w:r>
    <w:r>
      <w:rPr>
        <w:rFonts w:ascii="Open Sans" w:hAnsi="Open Sans" w:cs="Open Sans"/>
      </w:rPr>
      <w:t>/PNE/064/2018</w:t>
    </w:r>
    <w:r w:rsidRPr="00972751">
      <w:rPr>
        <w:rFonts w:ascii="Open Sans" w:hAnsi="Open Sans" w:cs="Open Sans"/>
      </w:rPr>
      <w:t>/KW</w:t>
    </w:r>
  </w:p>
  <w:p w:rsidR="00D92537" w:rsidRDefault="00736B7C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:rsidR="00D92537" w:rsidRPr="000907DD" w:rsidRDefault="00736B7C" w:rsidP="004109D8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</w:rPr>
      <w:drawing>
        <wp:inline distT="0" distB="0" distL="0" distR="0" wp14:anchorId="489B45A0" wp14:editId="07CAE8DD">
          <wp:extent cx="5760085" cy="664064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4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rebuchet MS" w:hAnsi="Trebuchet MS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8"/>
  </w:num>
  <w:num w:numId="14">
    <w:abstractNumId w:val="6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C2"/>
    <w:rsid w:val="00193A23"/>
    <w:rsid w:val="00544CC2"/>
    <w:rsid w:val="00736B7C"/>
    <w:rsid w:val="008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06A7F4-0260-4235-A8D9-7361A4B3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93A2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3A23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3A23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3A23"/>
    <w:pPr>
      <w:keepNext/>
      <w:widowControl w:val="0"/>
      <w:autoSpaceDE w:val="0"/>
      <w:autoSpaceDN w:val="0"/>
      <w:adjustRightInd w:val="0"/>
      <w:spacing w:after="0" w:line="240" w:lineRule="auto"/>
      <w:ind w:left="426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3A2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3A23"/>
    <w:pPr>
      <w:keepNext/>
      <w:widowControl w:val="0"/>
      <w:autoSpaceDE w:val="0"/>
      <w:autoSpaceDN w:val="0"/>
      <w:adjustRightInd w:val="0"/>
      <w:spacing w:after="0" w:line="240" w:lineRule="auto"/>
      <w:ind w:left="1080"/>
      <w:jc w:val="right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3A2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3A23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93A23"/>
    <w:pPr>
      <w:keepNext/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93A2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93A2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3A2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93A2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93A2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93A2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93A2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93A2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93A23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A23"/>
  </w:style>
  <w:style w:type="paragraph" w:customStyle="1" w:styleId="Wypunktowanie">
    <w:name w:val="Wypunktowanie"/>
    <w:basedOn w:val="Normalny"/>
    <w:uiPriority w:val="99"/>
    <w:rsid w:val="00193A23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Nagłówek strony1,Nagłówek strony11"/>
    <w:basedOn w:val="Normalny"/>
    <w:link w:val="NagwekZnak"/>
    <w:rsid w:val="00193A2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93A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3A2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uiPriority w:val="99"/>
    <w:rsid w:val="00193A2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ypunktowanie2">
    <w:name w:val="Wypunktowanie2"/>
    <w:basedOn w:val="Normalny"/>
    <w:uiPriority w:val="99"/>
    <w:rsid w:val="00193A23"/>
    <w:pPr>
      <w:widowControl w:val="0"/>
      <w:tabs>
        <w:tab w:val="num" w:pos="792"/>
      </w:tabs>
      <w:autoSpaceDE w:val="0"/>
      <w:autoSpaceDN w:val="0"/>
      <w:adjustRightInd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193A23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193A23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">
    <w:name w:val="spis treści 2"/>
    <w:basedOn w:val="Normalny"/>
    <w:uiPriority w:val="99"/>
    <w:rsid w:val="00193A23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">
    <w:name w:val="spis treści 3"/>
    <w:basedOn w:val="Normalny"/>
    <w:uiPriority w:val="99"/>
    <w:rsid w:val="00193A23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">
    <w:name w:val="spis treści 4"/>
    <w:basedOn w:val="Normalny"/>
    <w:uiPriority w:val="99"/>
    <w:rsid w:val="00193A23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">
    <w:name w:val="spis treści 5"/>
    <w:basedOn w:val="Normalny"/>
    <w:uiPriority w:val="99"/>
    <w:rsid w:val="00193A23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">
    <w:name w:val="spis treści 6"/>
    <w:basedOn w:val="Normalny"/>
    <w:uiPriority w:val="99"/>
    <w:rsid w:val="00193A23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">
    <w:name w:val="spis treści 7"/>
    <w:basedOn w:val="Normalny"/>
    <w:uiPriority w:val="99"/>
    <w:rsid w:val="00193A23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">
    <w:name w:val="spis treści 8"/>
    <w:basedOn w:val="Normalny"/>
    <w:uiPriority w:val="99"/>
    <w:rsid w:val="00193A23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">
    <w:name w:val="spis treści 9"/>
    <w:basedOn w:val="Normalny"/>
    <w:uiPriority w:val="99"/>
    <w:rsid w:val="00193A23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uiPriority w:val="99"/>
    <w:rsid w:val="00193A23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EquationCaption">
    <w:name w:val="_Equation Caption"/>
    <w:uiPriority w:val="99"/>
    <w:rsid w:val="00193A23"/>
  </w:style>
  <w:style w:type="paragraph" w:customStyle="1" w:styleId="WW-Tekstpodstawowy2">
    <w:name w:val="WW-Tekst podstawowy 2"/>
    <w:basedOn w:val="Normalny"/>
    <w:uiPriority w:val="99"/>
    <w:rsid w:val="00193A2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3A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93A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193A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93A2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193A2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lokowy">
    <w:name w:val="Block Text"/>
    <w:basedOn w:val="Normalny"/>
    <w:uiPriority w:val="99"/>
    <w:rsid w:val="00193A23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-Absatz-Standardschriftart1">
    <w:name w:val="WW-Absatz-Standardschriftart1"/>
    <w:uiPriority w:val="99"/>
    <w:rsid w:val="00193A23"/>
  </w:style>
  <w:style w:type="paragraph" w:customStyle="1" w:styleId="mylniki1">
    <w:name w:val="myślniki1"/>
    <w:basedOn w:val="Tekstpodstawowy"/>
    <w:uiPriority w:val="99"/>
    <w:rsid w:val="00193A23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193A23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93A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3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93A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193A23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193A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locked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93A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9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semiHidden/>
    <w:locked/>
    <w:rsid w:val="00193A23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193A23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19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193A23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193A2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193A23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93A23"/>
    <w:rPr>
      <w:sz w:val="24"/>
    </w:rPr>
  </w:style>
  <w:style w:type="paragraph" w:customStyle="1" w:styleId="Tekstpodstawowy311">
    <w:name w:val="Tekst podstawowy 311"/>
    <w:basedOn w:val="Normalny"/>
    <w:uiPriority w:val="99"/>
    <w:rsid w:val="00193A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193A23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h2">
    <w:name w:val="h2"/>
    <w:uiPriority w:val="99"/>
    <w:rsid w:val="00193A23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193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3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1">
    <w:name w:val="Akapit z listą21"/>
    <w:basedOn w:val="Normalny"/>
    <w:uiPriority w:val="99"/>
    <w:rsid w:val="00193A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193A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1">
    <w:name w:val="Lista numerowana1"/>
    <w:basedOn w:val="Normalny"/>
    <w:uiPriority w:val="99"/>
    <w:rsid w:val="00193A23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193A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1">
    <w:name w:val="Znak Znak11"/>
    <w:uiPriority w:val="99"/>
    <w:locked/>
    <w:rsid w:val="00193A23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193A23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19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uiPriority w:val="99"/>
    <w:rsid w:val="00193A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2">
    <w:name w:val="Bez odstępów2"/>
    <w:uiPriority w:val="99"/>
    <w:rsid w:val="00193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9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uiPriority w:val="99"/>
    <w:rsid w:val="00193A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193A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3">
    <w:name w:val="Bez odstępów3"/>
    <w:uiPriority w:val="99"/>
    <w:rsid w:val="0019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1">
    <w:name w:val="Bez odstępów11"/>
    <w:uiPriority w:val="99"/>
    <w:rsid w:val="0019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4">
    <w:name w:val="Znak Znak14"/>
    <w:uiPriority w:val="99"/>
    <w:rsid w:val="00193A23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193A23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ZnakZnak141">
    <w:name w:val="Znak Znak141"/>
    <w:uiPriority w:val="99"/>
    <w:rsid w:val="00193A23"/>
    <w:rPr>
      <w:sz w:val="24"/>
      <w:lang w:val="pl-PL" w:eastAsia="pl-PL"/>
    </w:rPr>
  </w:style>
  <w:style w:type="character" w:customStyle="1" w:styleId="ZnakZnak142">
    <w:name w:val="Znak Znak142"/>
    <w:uiPriority w:val="99"/>
    <w:rsid w:val="00193A23"/>
    <w:rPr>
      <w:sz w:val="24"/>
      <w:lang w:val="pl-PL" w:eastAsia="pl-PL"/>
    </w:rPr>
  </w:style>
  <w:style w:type="paragraph" w:customStyle="1" w:styleId="pkt">
    <w:name w:val="pkt"/>
    <w:basedOn w:val="Normalny"/>
    <w:rsid w:val="00193A2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9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93A2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3A23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ZnakZnak2">
    <w:name w:val="Znak Znak2"/>
    <w:uiPriority w:val="99"/>
    <w:locked/>
    <w:rsid w:val="00193A23"/>
    <w:rPr>
      <w:sz w:val="24"/>
    </w:rPr>
  </w:style>
  <w:style w:type="character" w:styleId="Pogrubienie">
    <w:name w:val="Strong"/>
    <w:uiPriority w:val="22"/>
    <w:qFormat/>
    <w:rsid w:val="00193A23"/>
    <w:rPr>
      <w:b/>
      <w:bCs/>
    </w:rPr>
  </w:style>
  <w:style w:type="character" w:customStyle="1" w:styleId="st">
    <w:name w:val="st"/>
    <w:basedOn w:val="Domylnaczcionkaakapitu"/>
    <w:rsid w:val="00193A23"/>
  </w:style>
  <w:style w:type="character" w:styleId="Uwydatnienie">
    <w:name w:val="Emphasis"/>
    <w:uiPriority w:val="20"/>
    <w:qFormat/>
    <w:rsid w:val="00193A23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93A23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93A23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9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93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3A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93A23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193A23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pyright">
    <w:name w:val="copyright"/>
    <w:rsid w:val="00193A23"/>
  </w:style>
  <w:style w:type="character" w:customStyle="1" w:styleId="nomark5">
    <w:name w:val="nomark5"/>
    <w:basedOn w:val="Domylnaczcionkaakapitu"/>
    <w:rsid w:val="00193A23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193A23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rsid w:val="00193A2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93A23"/>
    <w:rPr>
      <w:color w:val="954F72"/>
      <w:u w:val="single"/>
    </w:rPr>
  </w:style>
  <w:style w:type="paragraph" w:customStyle="1" w:styleId="font5">
    <w:name w:val="font5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7">
    <w:name w:val="font7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9">
    <w:name w:val="font9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font10">
    <w:name w:val="font10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paragraph" w:customStyle="1" w:styleId="font11">
    <w:name w:val="font11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pl-PL"/>
    </w:rPr>
  </w:style>
  <w:style w:type="paragraph" w:customStyle="1" w:styleId="font12">
    <w:name w:val="font12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eastAsia="pl-PL"/>
    </w:rPr>
  </w:style>
  <w:style w:type="paragraph" w:customStyle="1" w:styleId="font13">
    <w:name w:val="font13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u w:val="single"/>
      <w:lang w:eastAsia="pl-PL"/>
    </w:rPr>
  </w:style>
  <w:style w:type="paragraph" w:customStyle="1" w:styleId="font14">
    <w:name w:val="font14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15">
    <w:name w:val="font15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font16">
    <w:name w:val="font16"/>
    <w:basedOn w:val="Normalny"/>
    <w:rsid w:val="00193A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pl-PL"/>
    </w:rPr>
  </w:style>
  <w:style w:type="paragraph" w:customStyle="1" w:styleId="xl69">
    <w:name w:val="xl69"/>
    <w:basedOn w:val="Normalny"/>
    <w:rsid w:val="00193A23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0">
    <w:name w:val="xl70"/>
    <w:basedOn w:val="Normalny"/>
    <w:rsid w:val="00193A2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193A23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2">
    <w:name w:val="xl72"/>
    <w:basedOn w:val="Normalny"/>
    <w:rsid w:val="00193A23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73">
    <w:name w:val="xl7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5">
    <w:name w:val="xl7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193A2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77">
    <w:name w:val="xl7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8">
    <w:name w:val="xl7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86">
    <w:name w:val="xl86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16"/>
      <w:szCs w:val="16"/>
      <w:u w:val="single"/>
      <w:lang w:eastAsia="pl-PL"/>
    </w:rPr>
  </w:style>
  <w:style w:type="paragraph" w:customStyle="1" w:styleId="xl87">
    <w:name w:val="xl87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9">
    <w:name w:val="xl8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90">
    <w:name w:val="xl90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91">
    <w:name w:val="xl91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97">
    <w:name w:val="xl9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xl101">
    <w:name w:val="xl101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xl102">
    <w:name w:val="xl102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3">
    <w:name w:val="xl10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104">
    <w:name w:val="xl104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5">
    <w:name w:val="xl10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6">
    <w:name w:val="xl106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0">
    <w:name w:val="xl110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14">
    <w:name w:val="xl11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15">
    <w:name w:val="xl11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17">
    <w:name w:val="xl11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118">
    <w:name w:val="xl11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22">
    <w:name w:val="xl122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130">
    <w:name w:val="xl130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133">
    <w:name w:val="xl13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35">
    <w:name w:val="xl13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6">
    <w:name w:val="xl136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7">
    <w:name w:val="xl137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8">
    <w:name w:val="xl13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9">
    <w:name w:val="xl139"/>
    <w:basedOn w:val="Normalny"/>
    <w:rsid w:val="0019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140">
    <w:name w:val="xl140"/>
    <w:basedOn w:val="Normalny"/>
    <w:rsid w:val="0019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41">
    <w:name w:val="xl141"/>
    <w:basedOn w:val="Normalny"/>
    <w:rsid w:val="0019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2">
    <w:name w:val="xl142"/>
    <w:basedOn w:val="Normalny"/>
    <w:rsid w:val="0019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3">
    <w:name w:val="xl143"/>
    <w:basedOn w:val="Normalny"/>
    <w:rsid w:val="00193A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4">
    <w:name w:val="xl144"/>
    <w:basedOn w:val="Normalny"/>
    <w:rsid w:val="0019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5">
    <w:name w:val="xl14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6">
    <w:name w:val="xl146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7">
    <w:name w:val="xl14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8">
    <w:name w:val="xl14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9">
    <w:name w:val="xl149"/>
    <w:basedOn w:val="Normalny"/>
    <w:rsid w:val="0019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0">
    <w:name w:val="xl150"/>
    <w:basedOn w:val="Normalny"/>
    <w:rsid w:val="00193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1">
    <w:name w:val="xl151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2">
    <w:name w:val="xl152"/>
    <w:basedOn w:val="Normalny"/>
    <w:rsid w:val="00193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3">
    <w:name w:val="xl153"/>
    <w:basedOn w:val="Normalny"/>
    <w:rsid w:val="00193A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4">
    <w:name w:val="xl154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5">
    <w:name w:val="xl15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pl-PL"/>
    </w:rPr>
  </w:style>
  <w:style w:type="paragraph" w:customStyle="1" w:styleId="xl156">
    <w:name w:val="xl156"/>
    <w:basedOn w:val="Normalny"/>
    <w:rsid w:val="00193A23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7">
    <w:name w:val="xl157"/>
    <w:basedOn w:val="Normalny"/>
    <w:rsid w:val="00193A23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158">
    <w:name w:val="xl158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60">
    <w:name w:val="xl160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61">
    <w:name w:val="xl161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2">
    <w:name w:val="xl162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3">
    <w:name w:val="xl163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4">
    <w:name w:val="xl164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rsid w:val="00193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67">
    <w:name w:val="xl16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1">
    <w:name w:val="xl171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3">
    <w:name w:val="xl173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4">
    <w:name w:val="xl174"/>
    <w:basedOn w:val="Normalny"/>
    <w:rsid w:val="00193A23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193A23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193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78">
    <w:name w:val="xl178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193A23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rsid w:val="00193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3">
    <w:name w:val="xl183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5">
    <w:name w:val="xl185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6">
    <w:name w:val="xl186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7">
    <w:name w:val="xl187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8">
    <w:name w:val="xl18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9">
    <w:name w:val="xl18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193A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1">
    <w:name w:val="xl191"/>
    <w:basedOn w:val="Normalny"/>
    <w:rsid w:val="00193A23"/>
    <w:pPr>
      <w:pBdr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2">
    <w:name w:val="xl192"/>
    <w:basedOn w:val="Normalny"/>
    <w:rsid w:val="00193A23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3">
    <w:name w:val="xl193"/>
    <w:basedOn w:val="Normalny"/>
    <w:rsid w:val="00193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4">
    <w:name w:val="xl19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95">
    <w:name w:val="xl195"/>
    <w:basedOn w:val="Normalny"/>
    <w:rsid w:val="00193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193A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193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193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193A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193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193A23"/>
    <w:pPr>
      <w:spacing w:before="100" w:beforeAutospacing="1" w:after="100" w:afterAutospacing="1" w:line="240" w:lineRule="auto"/>
      <w:jc w:val="center"/>
      <w:textAlignment w:val="center"/>
    </w:pPr>
    <w:rPr>
      <w:rFonts w:ascii="Lucida Console" w:eastAsia="Times New Roman" w:hAnsi="Lucida Console" w:cs="Times New Roman"/>
      <w:sz w:val="28"/>
      <w:szCs w:val="28"/>
      <w:lang w:eastAsia="pl-PL"/>
    </w:rPr>
  </w:style>
  <w:style w:type="paragraph" w:customStyle="1" w:styleId="xl202">
    <w:name w:val="xl202"/>
    <w:basedOn w:val="Normalny"/>
    <w:rsid w:val="00193A23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203">
    <w:name w:val="xl20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4">
    <w:name w:val="xl20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5">
    <w:name w:val="xl20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6">
    <w:name w:val="xl206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7">
    <w:name w:val="xl20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8">
    <w:name w:val="xl208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09">
    <w:name w:val="xl20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0">
    <w:name w:val="xl210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1">
    <w:name w:val="xl211"/>
    <w:basedOn w:val="Normalny"/>
    <w:rsid w:val="00193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2">
    <w:name w:val="xl212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3">
    <w:name w:val="xl21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4">
    <w:name w:val="xl214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217">
    <w:name w:val="xl217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19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193A2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22">
    <w:name w:val="xl222"/>
    <w:basedOn w:val="Normalny"/>
    <w:rsid w:val="00193A2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23">
    <w:name w:val="xl22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4">
    <w:name w:val="xl224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5">
    <w:name w:val="xl22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6">
    <w:name w:val="xl226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7">
    <w:name w:val="xl227"/>
    <w:basedOn w:val="Normalny"/>
    <w:rsid w:val="00193A2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u w:val="single"/>
      <w:lang w:eastAsia="pl-PL"/>
    </w:rPr>
  </w:style>
  <w:style w:type="paragraph" w:customStyle="1" w:styleId="xl228">
    <w:name w:val="xl228"/>
    <w:basedOn w:val="Normalny"/>
    <w:rsid w:val="00193A2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u w:val="single"/>
      <w:lang w:eastAsia="pl-PL"/>
    </w:rPr>
  </w:style>
  <w:style w:type="paragraph" w:customStyle="1" w:styleId="xl229">
    <w:name w:val="xl229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0">
    <w:name w:val="xl230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1">
    <w:name w:val="xl231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2">
    <w:name w:val="xl232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3">
    <w:name w:val="xl233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4">
    <w:name w:val="xl234"/>
    <w:basedOn w:val="Normalny"/>
    <w:rsid w:val="00193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5">
    <w:name w:val="xl235"/>
    <w:basedOn w:val="Normalny"/>
    <w:rsid w:val="0019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193A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93A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193A23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68">
    <w:name w:val="xl68"/>
    <w:basedOn w:val="Normalny"/>
    <w:rsid w:val="00193A2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193A23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19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93A23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lang w:eastAsia="pl-PL"/>
    </w:rPr>
  </w:style>
  <w:style w:type="paragraph" w:customStyle="1" w:styleId="NormalBold">
    <w:name w:val="NormalBold"/>
    <w:basedOn w:val="Normalny"/>
    <w:link w:val="NormalBoldChar"/>
    <w:rsid w:val="00193A2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93A2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93A23"/>
    <w:rPr>
      <w:b/>
      <w:i/>
      <w:spacing w:val="0"/>
    </w:rPr>
  </w:style>
  <w:style w:type="paragraph" w:customStyle="1" w:styleId="Text1">
    <w:name w:val="Text 1"/>
    <w:basedOn w:val="Normalny"/>
    <w:rsid w:val="00193A2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93A2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93A23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93A23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93A23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93A23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93A23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93A23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93A2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93A2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93A2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270F-88BB-4EA1-89E0-8E0CA647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7215</Words>
  <Characters>43293</Characters>
  <Application>Microsoft Office Word</Application>
  <DocSecurity>0</DocSecurity>
  <Lines>360</Lines>
  <Paragraphs>100</Paragraphs>
  <ScaleCrop>false</ScaleCrop>
  <Company/>
  <LinksUpToDate>false</LinksUpToDate>
  <CharactersWithSpaces>50408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2018-03-21T11:36:00Z</dcterms:created>
  <dcterms:modified xsi:type="dcterms:W3CDTF">2018-03-21T11:39:00Z</dcterms:modified>
</cp:coreProperties>
</file>