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926" w14:textId="1DDBADC4" w:rsidR="00726B82" w:rsidRPr="005F5FC6" w:rsidRDefault="00CD24E7" w:rsidP="00C4715C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val="pl-PL" w:eastAsia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1712B92B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D5555" w:rsidRPr="007D5555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„Opracowanie dokumentacji projektowej wraz z pełnieniem nadzoru dla zadania pn. Budowa pochylni dla osób z niepełnosprawnościami do budynku Kunsztu Wodnego od strony u</w:t>
      </w:r>
      <w:r w:rsidR="007D5555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l</w:t>
      </w:r>
      <w:r w:rsidR="007D5555" w:rsidRPr="007D5555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 Wały Jagiellońskie”</w:t>
      </w:r>
      <w:r w:rsidR="007D555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0F336FAD" w:rsidR="00CD24E7" w:rsidRPr="00B4625E" w:rsidRDefault="00CD24E7" w:rsidP="007D5555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322C8048" w:rsidR="00CD24E7" w:rsidRPr="005B4729" w:rsidRDefault="005B4729" w:rsidP="005B4729">
            <w:pPr>
              <w:spacing w:after="0" w:line="240" w:lineRule="auto"/>
              <w:ind w:right="173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5B4729">
              <w:rPr>
                <w:rFonts w:ascii="Open Sans" w:hAnsi="Open Sans" w:cs="Open Sans"/>
                <w:sz w:val="18"/>
                <w:szCs w:val="18"/>
                <w:lang w:val="pl-PL"/>
              </w:rPr>
              <w:t>Projekt Techniczny wielobranżowy o szczegółowości projektu wykonawczego, zawierający inwentaryzację i orzeczenia, STWiORB, przedmiar robót, kosztorys inwestorski, zbiorcze zestawienie kosztów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7AE709A" w:rsidR="00CD24E7" w:rsidRPr="0055419B" w:rsidRDefault="007D5555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88E038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C06F4A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DDA6D9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447076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CF72EC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90427E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824430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F6EF1D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E18823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CFD228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ED53B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B2AB86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462C42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08B8FC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63413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44AEC6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F3E3C9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A3A22D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D4BDCF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C67803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3AD5D3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E5DB54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FE0D0E" w14:textId="77777777" w:rsidR="005F5FC6" w:rsidRDefault="005F5FC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BEA143" w14:textId="77777777" w:rsidR="005F5FC6" w:rsidRDefault="005F5FC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3D2D74" w14:textId="77777777" w:rsidR="00CB7763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24AE64" w14:textId="77777777" w:rsidR="00CB7763" w:rsidRPr="0055419B" w:rsidRDefault="00CB776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F5F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93D4" w14:textId="77777777" w:rsidR="004F4F3A" w:rsidRDefault="004F4F3A" w:rsidP="009F1DC8">
      <w:pPr>
        <w:spacing w:after="0" w:line="240" w:lineRule="auto"/>
      </w:pPr>
      <w:r>
        <w:separator/>
      </w:r>
    </w:p>
  </w:endnote>
  <w:endnote w:type="continuationSeparator" w:id="0">
    <w:p w14:paraId="43C03A2E" w14:textId="77777777" w:rsidR="004F4F3A" w:rsidRDefault="004F4F3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C4715C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C4715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8566" w14:textId="77777777" w:rsidR="004F4F3A" w:rsidRDefault="004F4F3A" w:rsidP="009F1DC8">
      <w:pPr>
        <w:spacing w:after="0" w:line="240" w:lineRule="auto"/>
      </w:pPr>
      <w:r>
        <w:separator/>
      </w:r>
    </w:p>
  </w:footnote>
  <w:footnote w:type="continuationSeparator" w:id="0">
    <w:p w14:paraId="516674AB" w14:textId="77777777" w:rsidR="004F4F3A" w:rsidRDefault="004F4F3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C4715C" w:rsidP="00631254">
    <w:pPr>
      <w:pStyle w:val="Nagwek"/>
    </w:pPr>
  </w:p>
  <w:p w14:paraId="0CBE8902" w14:textId="77777777" w:rsidR="00B03112" w:rsidRDefault="00C4715C" w:rsidP="00631254">
    <w:pPr>
      <w:pStyle w:val="Nagwek"/>
    </w:pPr>
  </w:p>
  <w:p w14:paraId="049ADC22" w14:textId="77777777" w:rsidR="00B03112" w:rsidRDefault="00C4715C" w:rsidP="00631254">
    <w:pPr>
      <w:pStyle w:val="Nagwek"/>
    </w:pPr>
  </w:p>
  <w:p w14:paraId="43FBC5FD" w14:textId="77777777" w:rsidR="00B03112" w:rsidRDefault="00C4715C" w:rsidP="00032B8E">
    <w:pPr>
      <w:spacing w:after="0"/>
      <w:rPr>
        <w:rFonts w:cs="Open Sans"/>
        <w:b/>
        <w:sz w:val="18"/>
      </w:rPr>
    </w:pPr>
  </w:p>
  <w:p w14:paraId="2CE7593F" w14:textId="3BF502E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660DDD">
      <w:rPr>
        <w:rFonts w:ascii="Open Sans" w:hAnsi="Open Sans" w:cs="Open Sans"/>
        <w:b/>
        <w:sz w:val="18"/>
        <w:lang w:val="pl-PL"/>
      </w:rPr>
      <w:t>1</w:t>
    </w:r>
    <w:r w:rsidR="00283B42">
      <w:rPr>
        <w:rFonts w:ascii="Open Sans" w:hAnsi="Open Sans" w:cs="Open Sans"/>
        <w:b/>
        <w:sz w:val="18"/>
        <w:lang w:val="pl-PL"/>
      </w:rPr>
      <w:t>40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726B82">
      <w:rPr>
        <w:rFonts w:ascii="Open Sans" w:hAnsi="Open Sans" w:cs="Open Sans"/>
        <w:b/>
        <w:sz w:val="18"/>
        <w:lang w:val="pl-PL"/>
      </w:rPr>
      <w:t>1</w:t>
    </w:r>
    <w:r w:rsidR="00283B42">
      <w:rPr>
        <w:rFonts w:ascii="Open Sans" w:hAnsi="Open Sans" w:cs="Open Sans"/>
        <w:b/>
        <w:sz w:val="18"/>
        <w:lang w:val="pl-PL"/>
      </w:rPr>
      <w:t>35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92479B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DDD">
      <w:rPr>
        <w:rFonts w:ascii="Open Sans" w:hAnsi="Open Sans" w:cs="Open Sans"/>
        <w:b/>
        <w:sz w:val="18"/>
        <w:lang w:val="pl-PL"/>
      </w:rPr>
      <w:t>1</w:t>
    </w:r>
    <w:r w:rsidR="00283B42">
      <w:rPr>
        <w:rFonts w:ascii="Open Sans" w:hAnsi="Open Sans" w:cs="Open Sans"/>
        <w:b/>
        <w:sz w:val="18"/>
        <w:lang w:val="pl-PL"/>
      </w:rPr>
      <w:t>34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C4715C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E109A4"/>
    <w:multiLevelType w:val="hybridMultilevel"/>
    <w:tmpl w:val="15A2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0D87"/>
    <w:multiLevelType w:val="hybridMultilevel"/>
    <w:tmpl w:val="A816D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B55"/>
    <w:multiLevelType w:val="hybridMultilevel"/>
    <w:tmpl w:val="6532A1BC"/>
    <w:lvl w:ilvl="0" w:tplc="FFFFFFFF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0F1368"/>
    <w:multiLevelType w:val="hybridMultilevel"/>
    <w:tmpl w:val="3AA669B0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27F02"/>
    <w:multiLevelType w:val="multilevel"/>
    <w:tmpl w:val="33FE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E2280"/>
    <w:multiLevelType w:val="hybridMultilevel"/>
    <w:tmpl w:val="6532A1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615679"/>
    <w:multiLevelType w:val="hybridMultilevel"/>
    <w:tmpl w:val="3AA669B0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E3CB2"/>
    <w:multiLevelType w:val="hybridMultilevel"/>
    <w:tmpl w:val="3AA669B0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BD13946"/>
    <w:multiLevelType w:val="hybridMultilevel"/>
    <w:tmpl w:val="DDC21170"/>
    <w:lvl w:ilvl="0" w:tplc="C5DC04F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66FF079E"/>
    <w:multiLevelType w:val="multilevel"/>
    <w:tmpl w:val="D7EC1AD4"/>
    <w:lvl w:ilvl="0">
      <w:start w:val="1"/>
      <w:numFmt w:val="decimal"/>
      <w:lvlText w:val="%1."/>
      <w:lvlJc w:val="left"/>
      <w:pPr>
        <w:ind w:left="76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8519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9023" w:hanging="648"/>
      </w:pPr>
    </w:lvl>
    <w:lvl w:ilvl="4">
      <w:start w:val="1"/>
      <w:numFmt w:val="decimal"/>
      <w:lvlText w:val="%1.%2.%3.%4.%5."/>
      <w:lvlJc w:val="left"/>
      <w:pPr>
        <w:ind w:left="9527" w:hanging="792"/>
      </w:pPr>
    </w:lvl>
    <w:lvl w:ilvl="5">
      <w:start w:val="1"/>
      <w:numFmt w:val="decimal"/>
      <w:lvlText w:val="%1.%2.%3.%4.%5.%6."/>
      <w:lvlJc w:val="left"/>
      <w:pPr>
        <w:ind w:left="10031" w:hanging="936"/>
      </w:pPr>
    </w:lvl>
    <w:lvl w:ilvl="6">
      <w:start w:val="1"/>
      <w:numFmt w:val="decimal"/>
      <w:lvlText w:val="%1.%2.%3.%4.%5.%6.%7."/>
      <w:lvlJc w:val="left"/>
      <w:pPr>
        <w:ind w:left="10535" w:hanging="1080"/>
      </w:pPr>
    </w:lvl>
    <w:lvl w:ilvl="7">
      <w:start w:val="1"/>
      <w:numFmt w:val="decimal"/>
      <w:lvlText w:val="%1.%2.%3.%4.%5.%6.%7.%8."/>
      <w:lvlJc w:val="left"/>
      <w:pPr>
        <w:ind w:left="11039" w:hanging="1224"/>
      </w:pPr>
    </w:lvl>
    <w:lvl w:ilvl="8">
      <w:start w:val="1"/>
      <w:numFmt w:val="decimal"/>
      <w:lvlText w:val="%1.%2.%3.%4.%5.%6.%7.%8.%9."/>
      <w:lvlJc w:val="left"/>
      <w:pPr>
        <w:ind w:left="11615" w:hanging="1440"/>
      </w:pPr>
    </w:lvl>
  </w:abstractNum>
  <w:abstractNum w:abstractNumId="2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55FA5"/>
    <w:multiLevelType w:val="hybridMultilevel"/>
    <w:tmpl w:val="88B4E914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BF1290"/>
    <w:multiLevelType w:val="hybridMultilevel"/>
    <w:tmpl w:val="3AA669B0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EB241B5"/>
    <w:multiLevelType w:val="multilevel"/>
    <w:tmpl w:val="C5189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61139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0"/>
  </w:num>
  <w:num w:numId="5" w16cid:durableId="1267737048">
    <w:abstractNumId w:val="22"/>
  </w:num>
  <w:num w:numId="6" w16cid:durableId="597446775">
    <w:abstractNumId w:val="24"/>
  </w:num>
  <w:num w:numId="7" w16cid:durableId="1741363092">
    <w:abstractNumId w:val="14"/>
  </w:num>
  <w:num w:numId="8" w16cid:durableId="703865392">
    <w:abstractNumId w:val="16"/>
  </w:num>
  <w:num w:numId="9" w16cid:durableId="111679856">
    <w:abstractNumId w:val="10"/>
  </w:num>
  <w:num w:numId="10" w16cid:durableId="2002852292">
    <w:abstractNumId w:val="8"/>
  </w:num>
  <w:num w:numId="11" w16cid:durableId="906037727">
    <w:abstractNumId w:val="20"/>
  </w:num>
  <w:num w:numId="12" w16cid:durableId="1042511810">
    <w:abstractNumId w:val="6"/>
  </w:num>
  <w:num w:numId="13" w16cid:durableId="1188907430">
    <w:abstractNumId w:val="9"/>
  </w:num>
  <w:num w:numId="14" w16cid:durableId="1378968849">
    <w:abstractNumId w:val="26"/>
  </w:num>
  <w:num w:numId="15" w16cid:durableId="2065636411">
    <w:abstractNumId w:val="15"/>
  </w:num>
  <w:num w:numId="16" w16cid:durableId="1251935946">
    <w:abstractNumId w:val="11"/>
  </w:num>
  <w:num w:numId="17" w16cid:durableId="669021625">
    <w:abstractNumId w:val="19"/>
  </w:num>
  <w:num w:numId="18" w16cid:durableId="2133210179">
    <w:abstractNumId w:val="1"/>
  </w:num>
  <w:num w:numId="19" w16cid:durableId="776410223">
    <w:abstractNumId w:val="18"/>
  </w:num>
  <w:num w:numId="20" w16cid:durableId="420612806">
    <w:abstractNumId w:val="23"/>
  </w:num>
  <w:num w:numId="21" w16cid:durableId="43259610">
    <w:abstractNumId w:val="17"/>
  </w:num>
  <w:num w:numId="22" w16cid:durableId="1636711912">
    <w:abstractNumId w:val="25"/>
  </w:num>
  <w:num w:numId="23" w16cid:durableId="1071581869">
    <w:abstractNumId w:val="5"/>
  </w:num>
  <w:num w:numId="24" w16cid:durableId="1361973122">
    <w:abstractNumId w:val="12"/>
  </w:num>
  <w:num w:numId="25" w16cid:durableId="358817547">
    <w:abstractNumId w:val="3"/>
  </w:num>
  <w:num w:numId="26" w16cid:durableId="1889102044">
    <w:abstractNumId w:val="2"/>
  </w:num>
  <w:num w:numId="27" w16cid:durableId="157018793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B2166"/>
    <w:rsid w:val="00233984"/>
    <w:rsid w:val="002646C5"/>
    <w:rsid w:val="00283B42"/>
    <w:rsid w:val="002916AC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8051C"/>
    <w:rsid w:val="0049463C"/>
    <w:rsid w:val="004C1D98"/>
    <w:rsid w:val="004E36B7"/>
    <w:rsid w:val="004F4F3A"/>
    <w:rsid w:val="00572E11"/>
    <w:rsid w:val="0059243C"/>
    <w:rsid w:val="005A23F1"/>
    <w:rsid w:val="005B4729"/>
    <w:rsid w:val="005C5AE6"/>
    <w:rsid w:val="005F07AD"/>
    <w:rsid w:val="005F5FC6"/>
    <w:rsid w:val="00660DDD"/>
    <w:rsid w:val="006801AF"/>
    <w:rsid w:val="006B3CC9"/>
    <w:rsid w:val="006B75F9"/>
    <w:rsid w:val="006E7DF0"/>
    <w:rsid w:val="007147AC"/>
    <w:rsid w:val="00726B82"/>
    <w:rsid w:val="00783095"/>
    <w:rsid w:val="007B4F44"/>
    <w:rsid w:val="007D5555"/>
    <w:rsid w:val="007E504E"/>
    <w:rsid w:val="007F36B3"/>
    <w:rsid w:val="00817E52"/>
    <w:rsid w:val="008A29F6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B14717"/>
    <w:rsid w:val="00B41007"/>
    <w:rsid w:val="00B4625E"/>
    <w:rsid w:val="00BA65C6"/>
    <w:rsid w:val="00BF63A7"/>
    <w:rsid w:val="00C43D6A"/>
    <w:rsid w:val="00C4715C"/>
    <w:rsid w:val="00CB7763"/>
    <w:rsid w:val="00CC7CF3"/>
    <w:rsid w:val="00CD24E7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E1943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D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5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55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2023-07-04T11:20:00Z</dcterms:created>
  <dcterms:modified xsi:type="dcterms:W3CDTF">2023-07-04T11:20:00Z</dcterms:modified>
</cp:coreProperties>
</file>