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900B1A" w14:textId="0A8E687C" w:rsidR="00421482" w:rsidRPr="008A327C" w:rsidRDefault="008A327C">
      <w:pPr>
        <w:pStyle w:val="Standard"/>
        <w:jc w:val="both"/>
        <w:rPr>
          <w:rFonts w:ascii="Arial Narrow" w:eastAsia="Calibri" w:hAnsi="Arial Narrow" w:cs="Calibri"/>
          <w:sz w:val="22"/>
          <w:szCs w:val="22"/>
        </w:rPr>
      </w:pPr>
      <w:r w:rsidRPr="008A327C">
        <w:rPr>
          <w:rFonts w:ascii="Arial Narrow" w:eastAsia="Calibri" w:hAnsi="Arial Narrow" w:cs="Calibri"/>
          <w:sz w:val="22"/>
          <w:szCs w:val="22"/>
        </w:rPr>
        <w:t xml:space="preserve">  </w:t>
      </w:r>
    </w:p>
    <w:p w14:paraId="3F06CF4B" w14:textId="77777777" w:rsidR="00421482" w:rsidRPr="008A327C" w:rsidRDefault="00421482">
      <w:pPr>
        <w:pStyle w:val="Standard"/>
        <w:jc w:val="both"/>
        <w:rPr>
          <w:rFonts w:ascii="Arial Narrow" w:eastAsia="Calibri" w:hAnsi="Arial Narrow" w:cs="Calibri"/>
          <w:sz w:val="22"/>
          <w:szCs w:val="22"/>
        </w:rPr>
      </w:pPr>
    </w:p>
    <w:p w14:paraId="034B4AD7" w14:textId="77777777" w:rsidR="00421482" w:rsidRPr="008A327C" w:rsidRDefault="00421482">
      <w:pPr>
        <w:pStyle w:val="Standard"/>
        <w:jc w:val="both"/>
        <w:rPr>
          <w:rFonts w:ascii="Arial Narrow" w:eastAsia="Calibri" w:hAnsi="Arial Narrow" w:cs="Calibri"/>
          <w:sz w:val="22"/>
          <w:szCs w:val="22"/>
        </w:rPr>
      </w:pPr>
    </w:p>
    <w:p w14:paraId="7A82BE5E" w14:textId="77777777" w:rsidR="00421482" w:rsidRPr="008A327C" w:rsidRDefault="00421482">
      <w:pPr>
        <w:pStyle w:val="Standard"/>
        <w:jc w:val="both"/>
        <w:rPr>
          <w:rFonts w:ascii="Arial Narrow" w:eastAsia="Calibri" w:hAnsi="Arial Narrow" w:cs="Calibri"/>
          <w:sz w:val="22"/>
          <w:szCs w:val="22"/>
        </w:rPr>
      </w:pPr>
    </w:p>
    <w:tbl>
      <w:tblPr>
        <w:tblW w:w="9264" w:type="dxa"/>
        <w:tblInd w:w="58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00"/>
        <w:gridCol w:w="3888"/>
        <w:gridCol w:w="3276"/>
      </w:tblGrid>
      <w:tr w:rsidR="00421482" w:rsidRPr="008A327C" w14:paraId="7320D42F" w14:textId="77777777">
        <w:trPr>
          <w:trHeight w:val="1257"/>
        </w:trPr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4CE190F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TYTUŁ PROJEKTU:</w:t>
            </w:r>
          </w:p>
        </w:tc>
        <w:tc>
          <w:tcPr>
            <w:tcW w:w="71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sdt>
            <w:sdtP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alias w:val="Tytuł"/>
              <w:tag w:val=""/>
              <w:id w:val="1346209281"/>
              <w:placeholder>
                <w:docPart w:val="9B6AE8876D6649AC8660E1AC5187B696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37DB4CDF" w14:textId="1C595071" w:rsidR="00421482" w:rsidRPr="008A327C" w:rsidRDefault="007F5245">
                <w:pPr>
                  <w:pStyle w:val="Standard"/>
                  <w:jc w:val="center"/>
                  <w:rPr>
                    <w:rFonts w:ascii="Arial Narrow" w:hAnsi="Arial Narrow" w:cs="Calibri"/>
                    <w:b/>
                    <w:sz w:val="22"/>
                    <w:szCs w:val="22"/>
                  </w:rPr>
                </w:pPr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 xml:space="preserve">Remont boiska wielofunkcyjnego na terenie </w:t>
                </w:r>
                <w:proofErr w:type="spellStart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>SOiT</w:t>
                </w:r>
                <w:proofErr w:type="spellEnd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 xml:space="preserve"> „</w:t>
                </w:r>
                <w:proofErr w:type="spellStart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>Conradinum</w:t>
                </w:r>
                <w:proofErr w:type="spellEnd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>” w Gdańsku przy ul. Piramowicza 1/2.</w:t>
                </w:r>
              </w:p>
            </w:sdtContent>
          </w:sdt>
        </w:tc>
      </w:tr>
      <w:tr w:rsidR="00421482" w:rsidRPr="008A327C" w14:paraId="6FEA1ACC" w14:textId="77777777">
        <w:trPr>
          <w:trHeight w:val="1061"/>
        </w:trPr>
        <w:tc>
          <w:tcPr>
            <w:tcW w:w="2100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D7912B9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INWESTOR:</w:t>
            </w:r>
          </w:p>
        </w:tc>
        <w:tc>
          <w:tcPr>
            <w:tcW w:w="71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8D02297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DYREKCJA ROZBUDOWY MIASTA GDAŃSKA</w:t>
            </w:r>
          </w:p>
          <w:p w14:paraId="23CBDD77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GMINA MIASTA GDAŃSKA</w:t>
            </w:r>
          </w:p>
          <w:p w14:paraId="5EFBD334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ul. Żaglowa 11</w:t>
            </w:r>
          </w:p>
          <w:p w14:paraId="7DE25BD6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80-560 Gdańsk</w:t>
            </w:r>
          </w:p>
        </w:tc>
      </w:tr>
      <w:tr w:rsidR="00421482" w:rsidRPr="008A327C" w14:paraId="36856B24" w14:textId="77777777">
        <w:trPr>
          <w:trHeight w:val="1035"/>
        </w:trPr>
        <w:tc>
          <w:tcPr>
            <w:tcW w:w="2100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3130045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TEREN OBJĘTY INWESTYCJĄ:</w:t>
            </w:r>
          </w:p>
        </w:tc>
        <w:tc>
          <w:tcPr>
            <w:tcW w:w="71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AFE09CC" w14:textId="4C3C8067" w:rsidR="00421482" w:rsidRDefault="00B2582A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Szkoły Okrętowe i Ogólnokształcące „</w:t>
            </w:r>
            <w:proofErr w:type="spellStart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Conradinum</w:t>
            </w:r>
            <w:proofErr w:type="spellEnd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”</w:t>
            </w:r>
          </w:p>
          <w:p w14:paraId="4816BF97" w14:textId="0A9B9E27" w:rsidR="00B2582A" w:rsidRDefault="00436367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 xml:space="preserve">Ul. </w:t>
            </w:r>
            <w:proofErr w:type="spellStart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Piramoiwcza</w:t>
            </w:r>
            <w:proofErr w:type="spellEnd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 xml:space="preserve"> 1/2</w:t>
            </w:r>
          </w:p>
          <w:p w14:paraId="58BD65C9" w14:textId="29854E42" w:rsidR="00B2582A" w:rsidRDefault="00B2582A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80-128 Gdańsk</w:t>
            </w:r>
          </w:p>
          <w:p w14:paraId="7A180F9E" w14:textId="4685CBD3" w:rsidR="00B2582A" w:rsidRPr="00B2582A" w:rsidRDefault="00B2582A">
            <w:pPr>
              <w:pStyle w:val="Standard"/>
              <w:snapToGrid w:val="0"/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</w:rPr>
            </w:pPr>
            <w:proofErr w:type="spellStart"/>
            <w:r w:rsidRPr="00B2582A">
              <w:rPr>
                <w:rFonts w:ascii="Arial Narrow" w:hAnsi="Arial Narrow" w:cs="Calibri"/>
                <w:bCs/>
                <w:color w:val="000000"/>
                <w:sz w:val="22"/>
                <w:szCs w:val="22"/>
              </w:rPr>
              <w:t>Dz</w:t>
            </w:r>
            <w:proofErr w:type="spellEnd"/>
            <w:r w:rsidRPr="00B2582A">
              <w:rPr>
                <w:rFonts w:ascii="Arial Narrow" w:hAnsi="Arial Narrow" w:cs="Calibri"/>
                <w:bCs/>
                <w:color w:val="000000"/>
                <w:sz w:val="22"/>
                <w:szCs w:val="22"/>
              </w:rPr>
              <w:t xml:space="preserve"> nr 188/2 obręb 0056</w:t>
            </w:r>
          </w:p>
          <w:p w14:paraId="5D3788BC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proofErr w:type="spellStart"/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Jed</w:t>
            </w:r>
            <w:proofErr w:type="spellEnd"/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. Ewidencyjna 226101_1</w:t>
            </w:r>
          </w:p>
        </w:tc>
      </w:tr>
      <w:tr w:rsidR="00421482" w:rsidRPr="008A327C" w14:paraId="42942B26" w14:textId="77777777">
        <w:trPr>
          <w:trHeight w:val="347"/>
        </w:trPr>
        <w:tc>
          <w:tcPr>
            <w:tcW w:w="9264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6C0B90" w14:textId="4AFD1CC0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470451BA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0BC0322D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6751A783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421482" w:rsidRPr="008A327C" w14:paraId="0589A887" w14:textId="77777777">
        <w:trPr>
          <w:trHeight w:val="737"/>
        </w:trPr>
        <w:tc>
          <w:tcPr>
            <w:tcW w:w="2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948337C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STADIUM:</w:t>
            </w:r>
          </w:p>
        </w:tc>
        <w:tc>
          <w:tcPr>
            <w:tcW w:w="716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46716A4" w14:textId="0FDC6972" w:rsidR="00F23B7C" w:rsidRDefault="00F23B7C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sz w:val="22"/>
                <w:szCs w:val="22"/>
              </w:rPr>
              <w:t xml:space="preserve">PROJEKT </w:t>
            </w:r>
            <w:r w:rsidR="00332C01">
              <w:rPr>
                <w:rFonts w:ascii="Arial Narrow" w:hAnsi="Arial Narrow" w:cs="Calibri"/>
                <w:b/>
                <w:sz w:val="22"/>
                <w:szCs w:val="22"/>
              </w:rPr>
              <w:t>WYKONAWCZY</w:t>
            </w:r>
          </w:p>
          <w:p w14:paraId="71EBFE5A" w14:textId="2C53C2DB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 xml:space="preserve"> ZAGOSPODAROWANIA TERENU</w:t>
            </w:r>
          </w:p>
        </w:tc>
      </w:tr>
      <w:tr w:rsidR="00421482" w:rsidRPr="008A327C" w14:paraId="630BDC9B" w14:textId="77777777">
        <w:trPr>
          <w:trHeight w:val="737"/>
        </w:trPr>
        <w:tc>
          <w:tcPr>
            <w:tcW w:w="21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D12F0D4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BRANŻA:</w:t>
            </w:r>
          </w:p>
        </w:tc>
        <w:tc>
          <w:tcPr>
            <w:tcW w:w="7164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AADA7D2" w14:textId="66C54A05" w:rsidR="00421482" w:rsidRPr="008A327C" w:rsidRDefault="00436367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sz w:val="22"/>
                <w:szCs w:val="22"/>
              </w:rPr>
              <w:t>ELEKTRYCZNA</w:t>
            </w:r>
          </w:p>
        </w:tc>
      </w:tr>
      <w:tr w:rsidR="00421482" w:rsidRPr="008A327C" w14:paraId="3C5899A6" w14:textId="77777777">
        <w:trPr>
          <w:trHeight w:val="264"/>
        </w:trPr>
        <w:tc>
          <w:tcPr>
            <w:tcW w:w="9264" w:type="dxa"/>
            <w:gridSpan w:val="3"/>
            <w:tcBorders>
              <w:bottom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1B24C9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015F243E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39FDFD3F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5FE91F7F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0D6A26A1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421482" w:rsidRPr="008A327C" w14:paraId="1542F678" w14:textId="77777777">
        <w:trPr>
          <w:trHeight w:val="707"/>
        </w:trPr>
        <w:tc>
          <w:tcPr>
            <w:tcW w:w="2100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AE65386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311F0470" w14:textId="77777777" w:rsidR="00421482" w:rsidRPr="008A327C" w:rsidRDefault="008A327C">
            <w:pPr>
              <w:pStyle w:val="Standard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PROJEKTOWAŁ:</w:t>
            </w:r>
          </w:p>
          <w:p w14:paraId="0DF9FE7A" w14:textId="77777777" w:rsidR="00421482" w:rsidRPr="008A327C" w:rsidRDefault="00421482">
            <w:pPr>
              <w:pStyle w:val="Standard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3888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AA4543A" w14:textId="33D42627" w:rsidR="00421482" w:rsidRPr="008A327C" w:rsidRDefault="008A327C">
            <w:pPr>
              <w:pStyle w:val="Standard"/>
              <w:snapToGrid w:val="0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 xml:space="preserve">mgr inż. </w:t>
            </w:r>
            <w:r w:rsidR="00436367" w:rsidRPr="00436367">
              <w:rPr>
                <w:rFonts w:ascii="Arial Narrow" w:hAnsi="Arial Narrow" w:cs="Calibri"/>
                <w:b/>
                <w:sz w:val="22"/>
                <w:szCs w:val="22"/>
              </w:rPr>
              <w:t>Włodzimierz Kostro</w:t>
            </w:r>
          </w:p>
          <w:p w14:paraId="1D4020F8" w14:textId="29D1E9D2" w:rsidR="00421482" w:rsidRPr="008A327C" w:rsidRDefault="00436367">
            <w:pPr>
              <w:pStyle w:val="Standard"/>
              <w:snapToGrid w:val="0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436367">
              <w:rPr>
                <w:rFonts w:ascii="Arial Narrow" w:hAnsi="Arial Narrow" w:cs="Calibri"/>
                <w:b/>
                <w:sz w:val="22"/>
                <w:szCs w:val="22"/>
              </w:rPr>
              <w:t>nr ewid. 4045/GD/89</w:t>
            </w:r>
          </w:p>
        </w:tc>
        <w:tc>
          <w:tcPr>
            <w:tcW w:w="3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03D9326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421482" w:rsidRPr="008A327C" w14:paraId="740D1822" w14:textId="77777777">
        <w:trPr>
          <w:trHeight w:val="862"/>
        </w:trPr>
        <w:tc>
          <w:tcPr>
            <w:tcW w:w="2100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4F60F05" w14:textId="77777777" w:rsidR="00421482" w:rsidRPr="008A327C" w:rsidRDefault="008A327C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SPRAWDZIŁ:</w:t>
            </w:r>
          </w:p>
        </w:tc>
        <w:tc>
          <w:tcPr>
            <w:tcW w:w="3888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35501E3" w14:textId="77777777" w:rsidR="00436367" w:rsidRPr="00436367" w:rsidRDefault="00436367" w:rsidP="00436367">
            <w:pPr>
              <w:pStyle w:val="Standard"/>
              <w:snapToGrid w:val="0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436367">
              <w:rPr>
                <w:rFonts w:ascii="Arial Narrow" w:hAnsi="Arial Narrow" w:cs="Calibri"/>
                <w:b/>
                <w:sz w:val="22"/>
                <w:szCs w:val="22"/>
              </w:rPr>
              <w:t>mgr inż. Cezary Filaber</w:t>
            </w:r>
          </w:p>
          <w:p w14:paraId="703FDB29" w14:textId="5F362C15" w:rsidR="00421482" w:rsidRPr="008A327C" w:rsidRDefault="00436367" w:rsidP="00436367">
            <w:pPr>
              <w:pStyle w:val="Standard"/>
              <w:snapToGrid w:val="0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436367">
              <w:rPr>
                <w:rFonts w:ascii="Arial Narrow" w:hAnsi="Arial Narrow" w:cs="Calibri"/>
                <w:b/>
                <w:sz w:val="22"/>
                <w:szCs w:val="22"/>
              </w:rPr>
              <w:t>nr ewid. POM/0086/PWBE/18</w:t>
            </w:r>
          </w:p>
        </w:tc>
        <w:tc>
          <w:tcPr>
            <w:tcW w:w="3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C7B239" w14:textId="77777777" w:rsidR="00421482" w:rsidRPr="008A327C" w:rsidRDefault="00421482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</w:tbl>
    <w:p w14:paraId="3563D1FA" w14:textId="77777777" w:rsidR="00421482" w:rsidRPr="008A327C" w:rsidRDefault="00421482">
      <w:pPr>
        <w:pStyle w:val="Standard"/>
        <w:jc w:val="center"/>
        <w:rPr>
          <w:rFonts w:ascii="Arial Narrow" w:hAnsi="Arial Narrow"/>
          <w:sz w:val="22"/>
          <w:szCs w:val="22"/>
        </w:rPr>
      </w:pPr>
    </w:p>
    <w:p w14:paraId="517B46F3" w14:textId="77777777" w:rsidR="00421482" w:rsidRPr="008A327C" w:rsidRDefault="00421482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015DBE09" w14:textId="77777777" w:rsidR="00421482" w:rsidRPr="008A327C" w:rsidRDefault="00421482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04500603" w14:textId="77777777" w:rsidR="00421482" w:rsidRPr="008A327C" w:rsidRDefault="00421482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0D03510C" w14:textId="77777777" w:rsidR="00421482" w:rsidRPr="008A327C" w:rsidRDefault="00421482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534901EC" w14:textId="5C40E50F" w:rsidR="00421482" w:rsidRPr="008A327C" w:rsidRDefault="008A327C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  <w:r w:rsidRPr="008A327C">
        <w:rPr>
          <w:rFonts w:ascii="Arial Narrow" w:hAnsi="Arial Narrow" w:cs="Calibri"/>
          <w:b/>
          <w:sz w:val="22"/>
          <w:szCs w:val="22"/>
        </w:rPr>
        <w:t xml:space="preserve">Gdańsk, </w:t>
      </w:r>
      <w:r w:rsidR="00B2582A">
        <w:rPr>
          <w:rFonts w:ascii="Arial Narrow" w:hAnsi="Arial Narrow" w:cs="Calibri"/>
          <w:b/>
          <w:sz w:val="22"/>
          <w:szCs w:val="22"/>
        </w:rPr>
        <w:t>kwiecień 2021</w:t>
      </w:r>
      <w:r w:rsidRPr="008A327C">
        <w:rPr>
          <w:rFonts w:ascii="Arial Narrow" w:hAnsi="Arial Narrow" w:cs="Calibri"/>
          <w:b/>
          <w:sz w:val="22"/>
          <w:szCs w:val="22"/>
        </w:rPr>
        <w:t xml:space="preserve"> r.</w:t>
      </w:r>
    </w:p>
    <w:p w14:paraId="32DB9D06" w14:textId="77777777" w:rsidR="00421482" w:rsidRPr="008A327C" w:rsidRDefault="00421482">
      <w:pPr>
        <w:pStyle w:val="Standard"/>
        <w:jc w:val="both"/>
        <w:rPr>
          <w:rFonts w:ascii="Arial Narrow" w:hAnsi="Arial Narrow" w:cs="Calibri"/>
          <w:sz w:val="22"/>
          <w:szCs w:val="22"/>
        </w:rPr>
      </w:pPr>
    </w:p>
    <w:p w14:paraId="2E23B683" w14:textId="77777777" w:rsidR="00421482" w:rsidRPr="008A327C" w:rsidRDefault="00421482">
      <w:pPr>
        <w:pStyle w:val="Standard"/>
        <w:jc w:val="both"/>
        <w:rPr>
          <w:rFonts w:ascii="Arial Narrow" w:hAnsi="Arial Narrow" w:cs="Calibri"/>
          <w:b/>
          <w:sz w:val="22"/>
          <w:szCs w:val="22"/>
        </w:rPr>
      </w:pPr>
    </w:p>
    <w:p w14:paraId="2B1D966F" w14:textId="77777777" w:rsidR="00421482" w:rsidRPr="008A327C" w:rsidRDefault="00421482">
      <w:pPr>
        <w:pStyle w:val="Standard"/>
        <w:jc w:val="both"/>
        <w:rPr>
          <w:rFonts w:ascii="Arial Narrow" w:hAnsi="Arial Narrow" w:cs="Calibri"/>
          <w:b/>
          <w:sz w:val="22"/>
          <w:szCs w:val="22"/>
        </w:rPr>
      </w:pPr>
    </w:p>
    <w:p w14:paraId="55BB1F7C" w14:textId="77777777" w:rsidR="00421482" w:rsidRPr="008A327C" w:rsidRDefault="00421482">
      <w:pPr>
        <w:pStyle w:val="Standard"/>
        <w:jc w:val="both"/>
        <w:rPr>
          <w:rFonts w:ascii="Arial Narrow" w:hAnsi="Arial Narrow"/>
          <w:sz w:val="22"/>
          <w:szCs w:val="22"/>
        </w:rPr>
      </w:pPr>
    </w:p>
    <w:p w14:paraId="475DF827" w14:textId="77777777" w:rsidR="00436367" w:rsidRPr="00436367" w:rsidRDefault="00436367" w:rsidP="00436367">
      <w:pPr>
        <w:pStyle w:val="Nagwek1"/>
        <w:rPr>
          <w:rFonts w:ascii="Calibri" w:eastAsia="Calibri" w:hAnsi="Calibri" w:cs="Times New Roman"/>
          <w:bCs w:val="0"/>
          <w:kern w:val="0"/>
          <w:sz w:val="28"/>
          <w:szCs w:val="32"/>
          <w:lang w:eastAsia="en-US"/>
        </w:rPr>
      </w:pPr>
      <w:r>
        <w:rPr>
          <w:rFonts w:ascii="Arial Narrow" w:hAnsi="Arial Narrow" w:cs="Calibri"/>
          <w:b w:val="0"/>
          <w:bCs w:val="0"/>
          <w:sz w:val="28"/>
          <w:szCs w:val="28"/>
        </w:rPr>
        <w:br w:type="column"/>
      </w:r>
      <w:bookmarkStart w:id="0" w:name="_Toc14853902"/>
      <w:r w:rsidRPr="00436367">
        <w:rPr>
          <w:rFonts w:ascii="Calibri" w:eastAsia="Calibri" w:hAnsi="Calibri" w:cs="Times New Roman"/>
          <w:bCs w:val="0"/>
          <w:kern w:val="0"/>
          <w:sz w:val="28"/>
          <w:szCs w:val="32"/>
          <w:lang w:eastAsia="en-US"/>
        </w:rPr>
        <w:lastRenderedPageBreak/>
        <w:t>ZAWARTOŚĆ PROJEKTU:</w:t>
      </w:r>
      <w:bookmarkEnd w:id="0"/>
    </w:p>
    <w:p w14:paraId="7B05CE20" w14:textId="257F8290" w:rsidR="00436367" w:rsidRPr="00436367" w:rsidRDefault="00436367" w:rsidP="00436367">
      <w:pPr>
        <w:suppressAutoHyphens w:val="0"/>
        <w:autoSpaceDN/>
        <w:spacing w:before="120" w:line="259" w:lineRule="auto"/>
        <w:ind w:left="708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1. Strona tytułowa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2. Zawartość projektu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3. Oświadczenie projektanta i sprawdzającego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4. Uprawnienia budowlane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5. Zaświadczenia PIIB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6. Opis techniczny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7. Obliczenia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 xml:space="preserve">8. </w:t>
      </w:r>
      <w:r w:rsidR="00CF0154">
        <w:rPr>
          <w:rFonts w:ascii="Calibri" w:eastAsia="Calibri" w:hAnsi="Calibri" w:cs="Times New Roman"/>
          <w:kern w:val="0"/>
          <w:szCs w:val="22"/>
          <w:lang w:eastAsia="en-US" w:bidi="ar-SA"/>
        </w:rPr>
        <w:t>Informacja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bezpieczeństwa i ochrony zdrowia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9. Załączniki</w:t>
      </w:r>
    </w:p>
    <w:p w14:paraId="28C1994A" w14:textId="74F9B593" w:rsidR="00436367" w:rsidRPr="00436367" w:rsidRDefault="00B90D87" w:rsidP="00436367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</w:pPr>
      <w:bookmarkStart w:id="1" w:name="_Toc14853903"/>
      <w:r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 xml:space="preserve">10. </w:t>
      </w:r>
      <w:r w:rsidR="00436367"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>RYSUNKI:</w:t>
      </w:r>
      <w:bookmarkEnd w:id="1"/>
    </w:p>
    <w:p w14:paraId="3069B784" w14:textId="2B287ACF" w:rsidR="00436367" w:rsidRPr="00436367" w:rsidRDefault="00436367" w:rsidP="00DB6180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E-0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  <w:t>PZT – Oświetlenie zewnętrzne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E-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1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Rzut piwnicy</w:t>
      </w:r>
      <w:r w:rsidR="00DB6180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– instalacje elektryczne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E-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2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Schemat elektryczny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</w:p>
    <w:p w14:paraId="62B220E9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66A5824E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7684C73E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5EDC9EB7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50C1C2CC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345AF0AA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</w:p>
    <w:p w14:paraId="1FCF7A75" w14:textId="0B06CF5D" w:rsidR="00436367" w:rsidRPr="00436367" w:rsidRDefault="00436367" w:rsidP="00436367">
      <w:pPr>
        <w:suppressAutoHyphens w:val="0"/>
        <w:autoSpaceDN/>
        <w:spacing w:before="120" w:line="259" w:lineRule="auto"/>
        <w:jc w:val="right"/>
        <w:textAlignment w:val="auto"/>
        <w:rPr>
          <w:rFonts w:ascii="Calibri" w:eastAsia="Calibri" w:hAnsi="Calibri" w:cs="Times New Roman"/>
          <w:b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Cs w:val="22"/>
          <w:highlight w:val="yellow"/>
          <w:lang w:eastAsia="en-US" w:bidi="ar-SA"/>
        </w:rPr>
        <w:br w:type="column"/>
      </w:r>
      <w:r w:rsidRPr="00436367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lastRenderedPageBreak/>
        <w:t xml:space="preserve">Gdańsk, </w:t>
      </w:r>
      <w:r w:rsidR="00DB6180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>kwiecień 2021</w:t>
      </w:r>
      <w:r w:rsidRPr="00436367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 xml:space="preserve"> r.</w:t>
      </w:r>
    </w:p>
    <w:p w14:paraId="7599A607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3.1. Oświadczenie projektanta</w:t>
      </w:r>
    </w:p>
    <w:p w14:paraId="22835E58" w14:textId="77777777" w:rsidR="00436367" w:rsidRPr="00436367" w:rsidRDefault="00436367" w:rsidP="00DB6180">
      <w:pPr>
        <w:suppressAutoHyphens w:val="0"/>
        <w:autoSpaceDN/>
        <w:spacing w:before="120" w:line="360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Oświadczam, że projekt budowlany branży elektrycznej:</w:t>
      </w:r>
    </w:p>
    <w:p w14:paraId="67C7A4E3" w14:textId="77777777" w:rsidR="00DB6180" w:rsidRDefault="00436367" w:rsidP="00DB6180">
      <w:pPr>
        <w:suppressAutoHyphens w:val="0"/>
        <w:autoSpaceDE w:val="0"/>
        <w:adjustRightInd w:val="0"/>
        <w:spacing w:line="360" w:lineRule="auto"/>
        <w:jc w:val="both"/>
        <w:textAlignment w:val="auto"/>
        <w:rPr>
          <w:rFonts w:ascii="Calibri" w:eastAsia="Calibri" w:hAnsi="Calibri" w:cs="Times New Roman"/>
          <w:b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>„</w:t>
      </w:r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 xml:space="preserve">Remont boiska wielofunkcyjnego na terenie </w:t>
      </w:r>
      <w:proofErr w:type="spellStart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SOiT</w:t>
      </w:r>
      <w:proofErr w:type="spellEnd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 xml:space="preserve"> „</w:t>
      </w:r>
      <w:proofErr w:type="spellStart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Conradinum</w:t>
      </w:r>
      <w:proofErr w:type="spellEnd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” w G</w:t>
      </w:r>
      <w:r w:rsid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dańsku przy ul. Piramowicza 1/2</w:t>
      </w:r>
      <w:r w:rsidRPr="00436367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>”</w:t>
      </w:r>
    </w:p>
    <w:p w14:paraId="05AD8A77" w14:textId="710D7466" w:rsidR="00436367" w:rsidRPr="00436367" w:rsidRDefault="00436367" w:rsidP="00DB6180">
      <w:pPr>
        <w:suppressAutoHyphens w:val="0"/>
        <w:autoSpaceDE w:val="0"/>
        <w:adjustRightInd w:val="0"/>
        <w:spacing w:line="360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sporządzony został zgodnie z obowiązującymi przepisami oraz zasadami wiedzy technicznej. </w:t>
      </w:r>
    </w:p>
    <w:p w14:paraId="6DA5ACF4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7E8EF8D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right"/>
        <w:textAlignment w:val="auto"/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  <w:t>mgr inż. Włodzimierz Kostro</w:t>
      </w:r>
    </w:p>
    <w:p w14:paraId="0E3A9EB6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right"/>
        <w:textAlignment w:val="auto"/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  <w:t>nr ewid. 4045/GD/89</w:t>
      </w:r>
    </w:p>
    <w:p w14:paraId="79E75F37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3C3CBC8A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119C1D8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3.2. Oświadczenie sprawdzającego</w:t>
      </w:r>
    </w:p>
    <w:p w14:paraId="542E286D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Oświadczam, że projekt budowlany branży elektrycznej:</w:t>
      </w:r>
    </w:p>
    <w:p w14:paraId="09D1B6D8" w14:textId="4A813CF0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b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>„</w:t>
      </w:r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 xml:space="preserve">Remont boiska wielofunkcyjnego na terenie </w:t>
      </w:r>
      <w:proofErr w:type="spellStart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SOiT</w:t>
      </w:r>
      <w:proofErr w:type="spellEnd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 xml:space="preserve"> „</w:t>
      </w:r>
      <w:proofErr w:type="spellStart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Conradinum</w:t>
      </w:r>
      <w:proofErr w:type="spellEnd"/>
      <w:r w:rsidR="00DB6180" w:rsidRP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” w G</w:t>
      </w:r>
      <w:r w:rsidR="00DB6180">
        <w:rPr>
          <w:rFonts w:ascii="Calibri" w:eastAsia="Calibri" w:hAnsi="Calibri" w:cs="Calibri"/>
          <w:b/>
          <w:color w:val="000000"/>
          <w:kern w:val="0"/>
          <w:szCs w:val="20"/>
          <w:lang w:eastAsia="en-US" w:bidi="ar-SA"/>
        </w:rPr>
        <w:t>dańsku przy ul. Piramowicza 1/2</w:t>
      </w:r>
      <w:r w:rsidRPr="00436367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>”</w:t>
      </w:r>
    </w:p>
    <w:p w14:paraId="4D6021DC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sporządzony został zgodnie z obowiązującymi przepisami oraz zasadami wiedzy technicznej. </w:t>
      </w:r>
    </w:p>
    <w:p w14:paraId="7BFFC0E5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1D981870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right"/>
        <w:textAlignment w:val="auto"/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  <w:t>mgr inż. Cezary Filaber</w:t>
      </w:r>
    </w:p>
    <w:p w14:paraId="6EEE5547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right"/>
        <w:textAlignment w:val="auto"/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  <w:t>nr ewid. POM/0086/PWBE/18</w:t>
      </w:r>
    </w:p>
    <w:p w14:paraId="63C50D25" w14:textId="77777777" w:rsidR="001E25DB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 w:type="column"/>
      </w:r>
      <w:r w:rsidRPr="00DB6180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4.1. Uprawnienia budowlane projektanta</w:t>
      </w:r>
    </w:p>
    <w:p w14:paraId="484A87C4" w14:textId="1996234E" w:rsidR="00436367" w:rsidRPr="00436367" w:rsidRDefault="001E25DB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  <w:drawing>
          <wp:inline distT="0" distB="0" distL="0" distR="0" wp14:anchorId="648AC00B" wp14:editId="7A18F835">
            <wp:extent cx="4074795" cy="5760085"/>
            <wp:effectExtent l="0" t="4445" r="0" b="0"/>
            <wp:docPr id="22" name="Obraz 22" descr="C:\Users\CezariX\AppData\Local\Microsoft\Windows\INetCache\Content.Word\Upr WK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ezariX\AppData\Local\Microsoft\Windows\INetCache\Content.Word\Upr WK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407479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75785" w14:textId="1D333215" w:rsidR="00436367" w:rsidRPr="00436367" w:rsidRDefault="006F298C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pict w14:anchorId="5B9B69B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05pt;height:321.3pt;mso-left-percent:-10001;mso-top-percent:-10001;mso-position-horizontal:absolute;mso-position-horizontal-relative:char;mso-position-vertical:absolute;mso-position-vertical-relative:line;mso-left-percent:-10001;mso-top-percent:-10001">
            <v:imagedata r:id="rId9" o:title="Upr WK_2"/>
          </v:shape>
        </w:pict>
      </w:r>
    </w:p>
    <w:p w14:paraId="03BDA43D" w14:textId="5015109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4.2. Uprawnienia budowlane sprawdzającego</w:t>
      </w:r>
    </w:p>
    <w:p w14:paraId="1D525C47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  <w:drawing>
          <wp:inline distT="0" distB="0" distL="0" distR="0" wp14:anchorId="7D21A93C" wp14:editId="0F665E48">
            <wp:extent cx="4072088" cy="5760000"/>
            <wp:effectExtent l="0" t="5715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ezaryFilaberUprawnienia_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72088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AD865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noProof/>
          <w:kern w:val="0"/>
          <w:szCs w:val="26"/>
          <w:lang w:eastAsia="pl-PL" w:bidi="ar-SA"/>
        </w:rPr>
        <w:drawing>
          <wp:inline distT="0" distB="0" distL="0" distR="0" wp14:anchorId="653BBC5B" wp14:editId="3FB5E4D9">
            <wp:extent cx="4072088" cy="5760000"/>
            <wp:effectExtent l="0" t="5715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ezaryFilaberUprawnienia_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72088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 w:type="column"/>
      </w:r>
      <w:r w:rsidRPr="001E25DB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5.1. Zaświadczenie PIIB projektanta</w:t>
      </w:r>
    </w:p>
    <w:p w14:paraId="643C9B44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41D7438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highlight w:val="yellow"/>
          <w:lang w:eastAsia="en-US" w:bidi="ar-SA"/>
        </w:rPr>
        <w:br w:type="column"/>
      </w: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5.2. Zaświadczenie PIIB sprawdzającego</w:t>
      </w:r>
    </w:p>
    <w:p w14:paraId="79004D20" w14:textId="4C34E4E2" w:rsidR="00436367" w:rsidRPr="00436367" w:rsidRDefault="00D72F16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noProof/>
          <w:lang w:eastAsia="pl-PL" w:bidi="ar-SA"/>
        </w:rPr>
        <w:drawing>
          <wp:inline distT="0" distB="0" distL="0" distR="0" wp14:anchorId="243D94A2" wp14:editId="09631C42">
            <wp:extent cx="5760000" cy="8146618"/>
            <wp:effectExtent l="0" t="0" r="0" b="698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8146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BBB17" w14:textId="77777777" w:rsidR="00436367" w:rsidRPr="00436367" w:rsidRDefault="00436367" w:rsidP="00436367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br w:type="column"/>
      </w:r>
      <w:r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lastRenderedPageBreak/>
        <w:t>6. OPIS TECHNICZNY</w:t>
      </w:r>
    </w:p>
    <w:p w14:paraId="40651B93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1DFB56A" w14:textId="1A29A0AB" w:rsidR="00436367" w:rsidRPr="00436367" w:rsidRDefault="00436367" w:rsidP="00436367">
      <w:pPr>
        <w:suppressAutoHyphens w:val="0"/>
        <w:autoSpaceDN/>
        <w:spacing w:before="120" w:line="259" w:lineRule="auto"/>
        <w:jc w:val="center"/>
        <w:textAlignment w:val="auto"/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</w:pPr>
      <w:r w:rsidRPr="00436367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t xml:space="preserve">Użyte w projekcie nazwy własne materiałów są przykładowe. </w:t>
      </w:r>
      <w:r w:rsidRPr="00436367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br/>
        <w:t xml:space="preserve">Dozwolone jest stosowanie materiałów równoważnych pod względem parametrów technicznych </w:t>
      </w:r>
      <w:r w:rsidR="00BE7F36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br/>
      </w:r>
      <w:r w:rsidRPr="00436367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t>i funkcjonalności.</w:t>
      </w:r>
    </w:p>
    <w:p w14:paraId="7E3F6345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60D03E03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6.1. Podstawa opracowania</w:t>
      </w:r>
    </w:p>
    <w:p w14:paraId="2FE7D1E2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Projekt opracowano na podstawie:</w:t>
      </w:r>
    </w:p>
    <w:p w14:paraId="6B6B87F1" w14:textId="77777777" w:rsidR="00436367" w:rsidRPr="00436367" w:rsidRDefault="00436367" w:rsidP="000725CD">
      <w:pPr>
        <w:numPr>
          <w:ilvl w:val="0"/>
          <w:numId w:val="34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obowiązujące przepisy i normy</w:t>
      </w:r>
    </w:p>
    <w:p w14:paraId="174B1546" w14:textId="77777777" w:rsidR="00436367" w:rsidRPr="00CE3375" w:rsidRDefault="00436367" w:rsidP="000725CD">
      <w:pPr>
        <w:numPr>
          <w:ilvl w:val="0"/>
          <w:numId w:val="34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zlecen</w:t>
      </w:r>
      <w:r w:rsidRPr="00CE3375">
        <w:rPr>
          <w:rFonts w:ascii="Calibri" w:eastAsia="Calibri" w:hAnsi="Calibri" w:cs="Times New Roman"/>
          <w:kern w:val="0"/>
          <w:szCs w:val="22"/>
          <w:lang w:eastAsia="en-US" w:bidi="ar-SA"/>
        </w:rPr>
        <w:t>ie inwestora</w:t>
      </w:r>
    </w:p>
    <w:p w14:paraId="367BE77C" w14:textId="77777777" w:rsidR="00436367" w:rsidRPr="00436367" w:rsidRDefault="00436367" w:rsidP="000725CD">
      <w:pPr>
        <w:numPr>
          <w:ilvl w:val="0"/>
          <w:numId w:val="34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CE3375">
        <w:rPr>
          <w:rFonts w:ascii="Calibri" w:eastAsia="Calibri" w:hAnsi="Calibri" w:cs="Times New Roman"/>
          <w:kern w:val="0"/>
          <w:szCs w:val="22"/>
          <w:lang w:eastAsia="en-US" w:bidi="ar-SA"/>
        </w:rPr>
        <w:t>inwentaryzacja obiektu i teren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u</w:t>
      </w:r>
    </w:p>
    <w:p w14:paraId="4A6C5DB5" w14:textId="77777777" w:rsidR="00436367" w:rsidRPr="00436367" w:rsidRDefault="00436367" w:rsidP="000725CD">
      <w:pPr>
        <w:numPr>
          <w:ilvl w:val="0"/>
          <w:numId w:val="34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podkłady architektoniczne</w:t>
      </w:r>
    </w:p>
    <w:p w14:paraId="3A53C48B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6.2. Zakres opracowania</w:t>
      </w:r>
    </w:p>
    <w:p w14:paraId="52D14F60" w14:textId="77777777" w:rsidR="00436367" w:rsidRPr="00436367" w:rsidRDefault="00436367" w:rsidP="000725CD">
      <w:pPr>
        <w:numPr>
          <w:ilvl w:val="0"/>
          <w:numId w:val="35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Oświetlenie zewnętrzne</w:t>
      </w:r>
    </w:p>
    <w:p w14:paraId="42DEEDD7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6.3. Stan istniejący</w:t>
      </w:r>
    </w:p>
    <w:p w14:paraId="18AB53B6" w14:textId="01919FE5" w:rsidR="00016FD4" w:rsidRPr="00016FD4" w:rsidRDefault="00016FD4" w:rsidP="00016FD4">
      <w:pPr>
        <w:keepNext/>
        <w:keepLines/>
        <w:suppressAutoHyphens w:val="0"/>
        <w:autoSpaceDN/>
        <w:spacing w:before="240" w:line="259" w:lineRule="auto"/>
        <w:jc w:val="both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016FD4">
        <w:rPr>
          <w:rFonts w:ascii="Calibri" w:eastAsia="Calibri" w:hAnsi="Calibri" w:cs="Times New Roman"/>
          <w:kern w:val="0"/>
          <w:szCs w:val="22"/>
          <w:lang w:eastAsia="en-US" w:bidi="ar-SA"/>
        </w:rPr>
        <w:t>Na działce znajduje się również istniejące boisko do piłki nożnej o nawierzchni nieutwardzonej zlokalizowane we wschodniej części działki, istniejące boisko do koszykówk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i oraz do piłki nożnej o </w:t>
      </w:r>
      <w:r w:rsidRPr="00016FD4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nawierzchni utwardzonej asfaltowej zlokalizowane w centralnej części działki. Na terenie znajduje się również plac manewrowy oraz parking, na którym parkowanie odbywa się w sposób dowolny, brak wydzielenia miejsc postojowych. </w:t>
      </w:r>
    </w:p>
    <w:p w14:paraId="7FB73A97" w14:textId="5BF334CC" w:rsidR="00016FD4" w:rsidRPr="00016FD4" w:rsidRDefault="00016FD4" w:rsidP="00016FD4">
      <w:pPr>
        <w:keepNext/>
        <w:keepLines/>
        <w:suppressAutoHyphens w:val="0"/>
        <w:autoSpaceDN/>
        <w:spacing w:before="240" w:line="259" w:lineRule="auto"/>
        <w:jc w:val="both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016FD4">
        <w:rPr>
          <w:rFonts w:ascii="Calibri" w:eastAsia="Calibri" w:hAnsi="Calibri" w:cs="Times New Roman"/>
          <w:kern w:val="0"/>
          <w:szCs w:val="22"/>
          <w:lang w:eastAsia="en-US" w:bidi="ar-SA"/>
        </w:rPr>
        <w:t>Dojazd na działkę jest obecnie zapewniony z drogi publicznej – ul. Piramowicza, od zachodniej strony działki oraz od Al. Gen. J. Hallera od wschodniej strony działki. Teren szkoły jest ogrodzony.</w:t>
      </w:r>
    </w:p>
    <w:p w14:paraId="334FAC04" w14:textId="1C3D69BA" w:rsidR="00016FD4" w:rsidRPr="00016FD4" w:rsidRDefault="00016FD4" w:rsidP="00016FD4">
      <w:pPr>
        <w:keepNext/>
        <w:keepLines/>
        <w:suppressAutoHyphens w:val="0"/>
        <w:autoSpaceDN/>
        <w:spacing w:before="240" w:line="259" w:lineRule="auto"/>
        <w:jc w:val="both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016FD4">
        <w:rPr>
          <w:rFonts w:ascii="Calibri" w:eastAsia="Calibri" w:hAnsi="Calibri" w:cs="Times New Roman"/>
          <w:kern w:val="0"/>
          <w:szCs w:val="22"/>
          <w:lang w:eastAsia="en-US" w:bidi="ar-SA"/>
        </w:rPr>
        <w:t>Działka szkoły jest uzbrojona w sieci, urządzenia i przyłącza infrastruktury technicznej.</w:t>
      </w:r>
    </w:p>
    <w:p w14:paraId="512FBCC3" w14:textId="7B0DC275" w:rsidR="00436367" w:rsidRPr="00436367" w:rsidRDefault="00016FD4" w:rsidP="00016FD4">
      <w:pPr>
        <w:keepNext/>
        <w:keepLines/>
        <w:suppressAutoHyphens w:val="0"/>
        <w:autoSpaceDN/>
        <w:spacing w:before="240" w:line="259" w:lineRule="auto"/>
        <w:jc w:val="both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016FD4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Teren pod projektowane przedsięwzięcie jest w większości płaski, część wschodnia </w:t>
      </w:r>
      <w:proofErr w:type="gramStart"/>
      <w:r w:rsidRPr="00016FD4">
        <w:rPr>
          <w:rFonts w:ascii="Calibri" w:eastAsia="Calibri" w:hAnsi="Calibri" w:cs="Times New Roman"/>
          <w:kern w:val="0"/>
          <w:szCs w:val="22"/>
          <w:lang w:eastAsia="en-US" w:bidi="ar-SA"/>
        </w:rPr>
        <w:t>terenu</w:t>
      </w:r>
      <w:proofErr w:type="gramEnd"/>
      <w:r w:rsidRPr="00016FD4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gdzie znajduje się boisko do piłki nożnej o nawierzchni trawiastej jest obniżone względem pozostałego terenu.</w:t>
      </w:r>
      <w:r w:rsidR="00436367"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 w:type="column"/>
      </w:r>
      <w:r w:rsidR="00436367"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6.4. Stan projektowany</w:t>
      </w:r>
    </w:p>
    <w:p w14:paraId="2F695D42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782B6D56" w14:textId="08A77EBC" w:rsidR="00436367" w:rsidRPr="00436367" w:rsidRDefault="00436367" w:rsidP="00436367">
      <w:pPr>
        <w:suppressAutoHyphens w:val="0"/>
        <w:autoSpaceDN/>
        <w:spacing w:before="120" w:line="259" w:lineRule="auto"/>
        <w:jc w:val="center"/>
        <w:textAlignment w:val="auto"/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</w:pPr>
      <w:r w:rsidRPr="00436367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t xml:space="preserve">Użyte w projekcie nazwy własne materiałów są przykładowe. </w:t>
      </w:r>
      <w:r w:rsidRPr="00436367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br/>
        <w:t xml:space="preserve">Dozwolone jest stosowanie materiałów równoważnych pod względem parametrów technicznych </w:t>
      </w:r>
      <w:r w:rsidR="005F7A3A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br/>
      </w:r>
      <w:r w:rsidRPr="00436367">
        <w:rPr>
          <w:rFonts w:ascii="Calibri" w:eastAsia="Calibri" w:hAnsi="Calibri" w:cs="Times New Roman"/>
          <w:i/>
          <w:kern w:val="0"/>
          <w:szCs w:val="22"/>
          <w:u w:val="single"/>
          <w:lang w:eastAsia="en-US" w:bidi="ar-SA"/>
        </w:rPr>
        <w:t>i funkcjonalności.</w:t>
      </w:r>
    </w:p>
    <w:p w14:paraId="350E7D92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7F4114D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Cs w:val="26"/>
          <w:lang w:eastAsia="en-US" w:bidi="ar-SA"/>
        </w:rPr>
        <w:t>6.4.1. Zewnętrzne trasy kablowe</w:t>
      </w:r>
    </w:p>
    <w:p w14:paraId="039C3311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Na całej długości trasy kablowej stosować oznaczniki kablowe (opaski kablowe) rozmieszczone na kablu w odstępach nie większych niż 10m oraz przy mufach i w miejscach charakterystycznych. Na oznacznikach umieścić trwałe napisy zawierające co najmniej:</w:t>
      </w:r>
    </w:p>
    <w:p w14:paraId="1A5FC8AD" w14:textId="77777777" w:rsidR="00436367" w:rsidRPr="00436367" w:rsidRDefault="00436367" w:rsidP="000725CD">
      <w:pPr>
        <w:numPr>
          <w:ilvl w:val="0"/>
          <w:numId w:val="36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numer ewidencyjny linii,</w:t>
      </w:r>
    </w:p>
    <w:p w14:paraId="67A262D9" w14:textId="77777777" w:rsidR="00436367" w:rsidRPr="00436367" w:rsidRDefault="00436367" w:rsidP="000725CD">
      <w:pPr>
        <w:numPr>
          <w:ilvl w:val="0"/>
          <w:numId w:val="36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typ kabla,</w:t>
      </w:r>
    </w:p>
    <w:p w14:paraId="5BB6FC0B" w14:textId="77777777" w:rsidR="00436367" w:rsidRPr="00436367" w:rsidRDefault="00436367" w:rsidP="000725CD">
      <w:pPr>
        <w:numPr>
          <w:ilvl w:val="0"/>
          <w:numId w:val="36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znak użytkownika kabla,</w:t>
      </w:r>
    </w:p>
    <w:p w14:paraId="15F00A57" w14:textId="77777777" w:rsidR="00436367" w:rsidRPr="00436367" w:rsidRDefault="00436367" w:rsidP="000725CD">
      <w:pPr>
        <w:numPr>
          <w:ilvl w:val="0"/>
          <w:numId w:val="36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rok ułożenia kabla,</w:t>
      </w:r>
    </w:p>
    <w:p w14:paraId="34C96500" w14:textId="77777777" w:rsidR="00436367" w:rsidRPr="00436367" w:rsidRDefault="00436367" w:rsidP="000725CD">
      <w:pPr>
        <w:numPr>
          <w:ilvl w:val="0"/>
          <w:numId w:val="36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symbol wykonawcy,</w:t>
      </w:r>
    </w:p>
    <w:p w14:paraId="2D349016" w14:textId="77777777" w:rsidR="00436367" w:rsidRPr="00436367" w:rsidRDefault="00436367" w:rsidP="000725CD">
      <w:pPr>
        <w:numPr>
          <w:ilvl w:val="0"/>
          <w:numId w:val="36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długość kabla.</w:t>
      </w:r>
    </w:p>
    <w:p w14:paraId="548862B9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Na całej długości trasy kablowej ułożyć folię z tworzywa sztucznego koloru niebieskiego o grubości nie mniejszej niż 0,3mm. Krawędzie folii powinny wystawać co najmniej 50mm poza zewnętrzną krawędź ułożonych kabli. </w:t>
      </w:r>
    </w:p>
    <w:p w14:paraId="0F403F08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Kable układać na głębokości 70cm na 10cm podsypce z piasku (głębokość wykopu 80cm, szerokość podstawy 40cm, szerokość wykopu na poziomie gruntu 50cm, odległość odsypywania ziemi z wykopu od rowu min. 40cm.). Po ułożeniu kabla w rowie kablowym należy go przysypać nie mniejszą niż 10cm warstwą piasku i nie mniejszą niż 15cm warstwą gruntu rodzimego. Łączna grubość tych dwóch warstw nie może przekraczać 35cm. Następnie ułożyć folię i przysypać gruntem rodzimym do całkowitego zasypania rowu kablowego. Kabel wprowadzając do budynków i skrzynek energetycznych należy </w:t>
      </w:r>
      <w:proofErr w:type="gramStart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zabezpieczyć  przed</w:t>
      </w:r>
      <w:proofErr w:type="gramEnd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uszkodzeniami mechanicznymi i miejsce przejścia zabezpieczyć przed wnikaniem wody.</w:t>
      </w:r>
    </w:p>
    <w:p w14:paraId="2EBED7FF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Minimalna odległość pionowa i podziemna kabla zasilającego od innych urządzeń i instalacji podziemnych wynosi 25cm + średnica rurociągu. Całą długość trasy kablowej umieścić w rurach osłonowych typu DVR. </w:t>
      </w:r>
    </w:p>
    <w:p w14:paraId="6A710D0D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Kable w wykopie układać linią falistą. Rury osłonowe należy zabezpieczyć </w:t>
      </w:r>
      <w:proofErr w:type="gramStart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( uszczelnić</w:t>
      </w:r>
      <w:proofErr w:type="gramEnd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obustronnie ) przed zamulaniem. Wykopy wykonywać ręcznie. Roboty ziemne powinny być prowadzone na podstawie przeprowadzonego wytyczenia geodezyjnego i określenia położenia instalacji i urządzeń podziemnych, mogących znaleźć się w zasięgu prowadzonych robót.</w:t>
      </w:r>
    </w:p>
    <w:p w14:paraId="0E0EAD80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Wykonywanie robót ziemnych w bezpośrednim sąsiedztwie sieci, takich jak:</w:t>
      </w:r>
    </w:p>
    <w:p w14:paraId="6422D20D" w14:textId="77777777" w:rsidR="00436367" w:rsidRPr="00436367" w:rsidRDefault="00436367" w:rsidP="000725CD">
      <w:pPr>
        <w:numPr>
          <w:ilvl w:val="0"/>
          <w:numId w:val="37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elektroenergetyczne,</w:t>
      </w:r>
    </w:p>
    <w:p w14:paraId="26E132A9" w14:textId="77777777" w:rsidR="00436367" w:rsidRPr="00436367" w:rsidRDefault="00436367" w:rsidP="000725CD">
      <w:pPr>
        <w:numPr>
          <w:ilvl w:val="0"/>
          <w:numId w:val="37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gazowe,</w:t>
      </w:r>
    </w:p>
    <w:p w14:paraId="2861537D" w14:textId="77777777" w:rsidR="00436367" w:rsidRPr="00436367" w:rsidRDefault="00436367" w:rsidP="000725CD">
      <w:pPr>
        <w:numPr>
          <w:ilvl w:val="0"/>
          <w:numId w:val="37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telekomunikacyjne,</w:t>
      </w:r>
    </w:p>
    <w:p w14:paraId="38CCB0F0" w14:textId="77777777" w:rsidR="00436367" w:rsidRPr="00436367" w:rsidRDefault="00436367" w:rsidP="000725CD">
      <w:pPr>
        <w:numPr>
          <w:ilvl w:val="0"/>
          <w:numId w:val="37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ciepłownicze,</w:t>
      </w:r>
    </w:p>
    <w:p w14:paraId="1FACA874" w14:textId="77777777" w:rsidR="00436367" w:rsidRPr="00436367" w:rsidRDefault="00436367" w:rsidP="000725CD">
      <w:pPr>
        <w:numPr>
          <w:ilvl w:val="0"/>
          <w:numId w:val="37"/>
        </w:numPr>
        <w:suppressAutoHyphens w:val="0"/>
        <w:autoSpaceDN/>
        <w:spacing w:before="120" w:line="259" w:lineRule="auto"/>
        <w:contextualSpacing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wodociągowe i kanalizacyjne,</w:t>
      </w:r>
    </w:p>
    <w:p w14:paraId="3DC725A2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lastRenderedPageBreak/>
        <w:t>powinno być poprzedzone określeniem przez kierownika budowy bezpiecznej odległości w jakiej mogą być one wykonywane od istniejącej sieci i sposobu wykonywania tych robót. W czasie wykonywania robót ziemnych miejsca niebezpieczne należy ogrodzić i umieścić napisy ostrzegawcze. W czasie wykonywania wykopów w miejscach dostępnych dla osób niezatrudnionych, należy zabezpieczyć. Przy tych robotach, należy wokół wykopów pozostawionych na czas zmroku i w nocy ustawić balustrady zaopatrzone w światło ostrzegawcze koloru czerwonego. Poręcze balustrad powinny znajdować się na wysokości 1,1 m od krawędzi wykopu. Wykopy o ścianach pionowych nieumocnionych, bez rozparcia lub podparcia mogą być wykonywane tylko do głębokości 1,0 m w gruntach zwartych, w </w:t>
      </w:r>
      <w:proofErr w:type="gramStart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przypadku</w:t>
      </w:r>
      <w:proofErr w:type="gramEnd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gdy teren przy wykopie nie jest obciążony w pasie o szerokości równej głębokości wykopu. Wykopy bez umocnień o głębokości większej niż 1,0 m, lecz nie większej od 2,0 m można wykonywać, jeżeli pozwalają na to wyniki badań gruntu.</w:t>
      </w:r>
    </w:p>
    <w:p w14:paraId="1BFB9A3C" w14:textId="7AADF292" w:rsidR="00436367" w:rsidRPr="00436367" w:rsidRDefault="00580886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Trasa kablowa na całej długości znajdować się będzie pod powierzchnią utwardzoną przeznaczoną do ruchu pojazdów mechanicznych. Z tego powodu całość trasy ułożyć w sztywnych rurach osłonowych typu DVK 50. </w:t>
      </w:r>
    </w:p>
    <w:p w14:paraId="1E58B63B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Zestawienie podstawowych materiałów:</w:t>
      </w:r>
    </w:p>
    <w:p w14:paraId="44C8132C" w14:textId="1102E174" w:rsidR="00436367" w:rsidRDefault="00580886" w:rsidP="000725CD">
      <w:pPr>
        <w:numPr>
          <w:ilvl w:val="0"/>
          <w:numId w:val="38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YAKYżo 5x16mm2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 w:rsidR="00871224">
        <w:rPr>
          <w:rFonts w:ascii="Calibri" w:eastAsia="Calibri" w:hAnsi="Calibri" w:cs="Times New Roman"/>
          <w:kern w:val="0"/>
          <w:szCs w:val="22"/>
          <w:lang w:eastAsia="en-US" w:bidi="ar-SA"/>
        </w:rPr>
        <w:t>157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m</w:t>
      </w:r>
    </w:p>
    <w:p w14:paraId="7C1D97AA" w14:textId="45ACB349" w:rsidR="00580886" w:rsidRPr="00436367" w:rsidRDefault="00580886" w:rsidP="000725CD">
      <w:pPr>
        <w:numPr>
          <w:ilvl w:val="0"/>
          <w:numId w:val="38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DVK 50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 w:rsidR="005B1BA6">
        <w:rPr>
          <w:rFonts w:ascii="Calibri" w:eastAsia="Calibri" w:hAnsi="Calibri" w:cs="Times New Roman"/>
          <w:kern w:val="0"/>
          <w:szCs w:val="22"/>
          <w:lang w:eastAsia="en-US" w:bidi="ar-SA"/>
        </w:rPr>
        <w:t>1</w:t>
      </w:r>
      <w:r w:rsidR="00871224">
        <w:rPr>
          <w:rFonts w:ascii="Calibri" w:eastAsia="Calibri" w:hAnsi="Calibri" w:cs="Times New Roman"/>
          <w:kern w:val="0"/>
          <w:szCs w:val="22"/>
          <w:lang w:eastAsia="en-US" w:bidi="ar-SA"/>
        </w:rPr>
        <w:t>43</w:t>
      </w:r>
      <w:r w:rsidR="005B1BA6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m</w:t>
      </w:r>
    </w:p>
    <w:p w14:paraId="4A945F44" w14:textId="48597C95" w:rsidR="00436367" w:rsidRPr="00436367" w:rsidRDefault="00871224" w:rsidP="000725CD">
      <w:pPr>
        <w:numPr>
          <w:ilvl w:val="0"/>
          <w:numId w:val="38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H07V-K </w:t>
      </w:r>
      <w:r w:rsidR="00580886">
        <w:rPr>
          <w:rFonts w:ascii="Calibri" w:eastAsia="Calibri" w:hAnsi="Calibri" w:cs="Times New Roman"/>
          <w:kern w:val="0"/>
          <w:szCs w:val="22"/>
          <w:lang w:eastAsia="en-US" w:bidi="ar-SA"/>
        </w:rPr>
        <w:t>10</w:t>
      </w:r>
      <w:r w:rsidR="00580886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mm2</w:t>
      </w:r>
      <w:r w:rsidR="00580886"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2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m</w:t>
      </w:r>
    </w:p>
    <w:p w14:paraId="6603C128" w14:textId="77777777" w:rsidR="00436367" w:rsidRPr="00436367" w:rsidRDefault="00436367" w:rsidP="000725CD">
      <w:pPr>
        <w:numPr>
          <w:ilvl w:val="0"/>
          <w:numId w:val="38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materiały pomocnicze</w:t>
      </w:r>
    </w:p>
    <w:p w14:paraId="391611B2" w14:textId="22D10172" w:rsidR="00436367" w:rsidRPr="00436367" w:rsidRDefault="005B1BA6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 w:type="column"/>
      </w:r>
      <w:r w:rsidR="00436367"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6.4.2. Oświetlenie zewnętrzne</w:t>
      </w:r>
    </w:p>
    <w:p w14:paraId="3FA7E7A7" w14:textId="77777777" w:rsidR="00A562C5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Oświetlenie boiska wykonać z </w:t>
      </w:r>
      <w:r w:rsidR="005B1BA6">
        <w:rPr>
          <w:rFonts w:ascii="Calibri" w:eastAsia="Calibri" w:hAnsi="Calibri" w:cs="Times New Roman"/>
          <w:kern w:val="0"/>
          <w:szCs w:val="22"/>
          <w:lang w:eastAsia="en-US" w:bidi="ar-SA"/>
        </w:rPr>
        <w:t>6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słupów o wysokości 10m, ze stali ocynkowanej. Słupy osadzić na prefabrykowanych fundamentach. Słupy wyposażyć w poprzeczki typu L o szerokości </w:t>
      </w:r>
      <w:r w:rsidR="005B1BA6">
        <w:rPr>
          <w:rFonts w:ascii="Calibri" w:eastAsia="Calibri" w:hAnsi="Calibri" w:cs="Times New Roman"/>
          <w:kern w:val="0"/>
          <w:szCs w:val="22"/>
          <w:lang w:eastAsia="en-US" w:bidi="ar-SA"/>
        </w:rPr>
        <w:t>0,6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m. Na każdym słupie zamontować</w:t>
      </w:r>
      <w:r w:rsidR="005B1BA6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komplet opraw oświetleniowych 2-3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szt. naświetlaczy zewnętr</w:t>
      </w:r>
      <w:r w:rsidR="001D45D3">
        <w:rPr>
          <w:rFonts w:ascii="Calibri" w:eastAsia="Calibri" w:hAnsi="Calibri" w:cs="Times New Roman"/>
          <w:kern w:val="0"/>
          <w:szCs w:val="22"/>
          <w:lang w:eastAsia="en-US" w:bidi="ar-SA"/>
        </w:rPr>
        <w:t>znych LED z optyką asymetryczną.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</w:t>
      </w:r>
      <w:r w:rsidR="001D45D3">
        <w:rPr>
          <w:rFonts w:ascii="Calibri" w:eastAsia="Calibri" w:hAnsi="Calibri" w:cs="Times New Roman"/>
          <w:kern w:val="0"/>
          <w:szCs w:val="22"/>
          <w:lang w:eastAsia="en-US" w:bidi="ar-SA"/>
        </w:rPr>
        <w:t>Każdy słup oświetleniowy wyposażyć w kompletne złącze słupowe z zabezpieczeniem</w:t>
      </w:r>
      <w:r w:rsidR="00A562C5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nadprądowym</w:t>
      </w:r>
      <w:r w:rsidR="001D45D3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źródeł światła o charakterystyce max B6. </w:t>
      </w:r>
    </w:p>
    <w:p w14:paraId="1F12B223" w14:textId="276ED5B3" w:rsid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Oprawy zamontować wg załącznika z programu </w:t>
      </w:r>
      <w:proofErr w:type="spellStart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DIALux</w:t>
      </w:r>
      <w:proofErr w:type="spellEnd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.</w:t>
      </w:r>
    </w:p>
    <w:p w14:paraId="035C3E71" w14:textId="46E5ED31" w:rsidR="001D45D3" w:rsidRDefault="001D45D3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Wzór przykładowego naświetlacza LED:</w:t>
      </w:r>
    </w:p>
    <w:p w14:paraId="7DC9550D" w14:textId="5339BF19" w:rsidR="001D45D3" w:rsidRDefault="001D45D3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noProof/>
          <w:lang w:eastAsia="pl-PL" w:bidi="ar-SA"/>
        </w:rPr>
        <w:drawing>
          <wp:inline distT="0" distB="0" distL="0" distR="0" wp14:anchorId="69651013" wp14:editId="65269B9E">
            <wp:extent cx="3581400" cy="274320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94BD7" w14:textId="101BBBEA" w:rsidR="001D45D3" w:rsidRDefault="001D45D3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Parametry zastosowanych opraw oświetleniowych:</w:t>
      </w:r>
    </w:p>
    <w:p w14:paraId="1304B090" w14:textId="16E783D0" w:rsidR="001D45D3" w:rsidRDefault="00A562C5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noProof/>
          <w:lang w:eastAsia="pl-PL" w:bidi="ar-SA"/>
        </w:rPr>
        <w:drawing>
          <wp:inline distT="0" distB="0" distL="0" distR="0" wp14:anchorId="4AB871FE" wp14:editId="0497DF5B">
            <wp:extent cx="6065373" cy="3819525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74567" cy="382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8DBBD" w14:textId="529CDF8C" w:rsid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lastRenderedPageBreak/>
        <w:t xml:space="preserve">Oświetlenie boiska </w:t>
      </w:r>
      <w:r w:rsidR="00A562C5">
        <w:rPr>
          <w:rFonts w:ascii="Calibri" w:eastAsia="Calibri" w:hAnsi="Calibri" w:cs="Times New Roman"/>
          <w:kern w:val="0"/>
          <w:szCs w:val="22"/>
          <w:lang w:eastAsia="en-US" w:bidi="ar-SA"/>
        </w:rPr>
        <w:t>sterowane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ręcznie </w:t>
      </w:r>
      <w:r w:rsidR="00B67C4F">
        <w:rPr>
          <w:rFonts w:ascii="Calibri" w:eastAsia="Calibri" w:hAnsi="Calibri" w:cs="Times New Roman"/>
          <w:kern w:val="0"/>
          <w:szCs w:val="22"/>
          <w:lang w:eastAsia="en-US" w:bidi="ar-SA"/>
        </w:rPr>
        <w:t>w projektowanej szafie TZSOB</w:t>
      </w:r>
      <w:r w:rsidR="00A562C5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zlokalizowanej przy wejściu na ogrodzony teren boiska</w:t>
      </w:r>
      <w:r w:rsidR="00B67C4F">
        <w:rPr>
          <w:rFonts w:ascii="Calibri" w:eastAsia="Calibri" w:hAnsi="Calibri" w:cs="Times New Roman"/>
          <w:kern w:val="0"/>
          <w:szCs w:val="22"/>
          <w:lang w:eastAsia="en-US" w:bidi="ar-SA"/>
        </w:rPr>
        <w:t>.</w:t>
      </w:r>
      <w:r w:rsidR="00A562C5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Dostęp do szafy przy pomocy klucza dostępnego dla upoważnionego personelu.</w:t>
      </w:r>
    </w:p>
    <w:p w14:paraId="6738D84C" w14:textId="244DE56D" w:rsidR="00A562C5" w:rsidRDefault="00A562C5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Zestawienie słupów oświetleniowych pod względem ilości zainstalowanych opraw LED:</w:t>
      </w:r>
    </w:p>
    <w:p w14:paraId="5B6751AD" w14:textId="2290AAA4" w:rsidR="00A562C5" w:rsidRDefault="00A562C5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3 oprawy LED 140W: Słup.</w:t>
      </w:r>
      <w:proofErr w:type="gramStart"/>
      <w:r>
        <w:rPr>
          <w:rFonts w:ascii="Calibri" w:eastAsia="Calibri" w:hAnsi="Calibri" w:cs="Times New Roman"/>
          <w:kern w:val="0"/>
          <w:szCs w:val="22"/>
          <w:lang w:eastAsia="en-US" w:bidi="ar-SA"/>
        </w:rPr>
        <w:t>1 ;</w:t>
      </w:r>
      <w:proofErr w:type="gramEnd"/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3 ; 4 ; 6</w:t>
      </w:r>
    </w:p>
    <w:p w14:paraId="018691B6" w14:textId="64A3788B" w:rsidR="00A562C5" w:rsidRPr="00436367" w:rsidRDefault="00A562C5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2 oprawy LED 140W: Słup.</w:t>
      </w:r>
      <w:proofErr w:type="gramStart"/>
      <w:r>
        <w:rPr>
          <w:rFonts w:ascii="Calibri" w:eastAsia="Calibri" w:hAnsi="Calibri" w:cs="Times New Roman"/>
          <w:kern w:val="0"/>
          <w:szCs w:val="22"/>
          <w:lang w:eastAsia="en-US" w:bidi="ar-SA"/>
        </w:rPr>
        <w:t>2 ;</w:t>
      </w:r>
      <w:proofErr w:type="gramEnd"/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5</w:t>
      </w:r>
    </w:p>
    <w:p w14:paraId="0B1AF423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Zestawienie podstawowych materiałów:</w:t>
      </w:r>
    </w:p>
    <w:p w14:paraId="35F67744" w14:textId="403DAF2C" w:rsidR="00436367" w:rsidRDefault="009A3967" w:rsidP="000725CD">
      <w:pPr>
        <w:numPr>
          <w:ilvl w:val="0"/>
          <w:numId w:val="39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Słup oświetleniowy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10m</w:t>
      </w:r>
      <w:r w:rsidR="0060314E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ze stali ocynkowanej, okrągł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y</w:t>
      </w:r>
      <w:r w:rsidR="0060314E">
        <w:rPr>
          <w:rFonts w:ascii="Calibri" w:eastAsia="Calibri" w:hAnsi="Calibri" w:cs="Times New Roman"/>
          <w:kern w:val="0"/>
          <w:szCs w:val="22"/>
          <w:lang w:eastAsia="en-US" w:bidi="ar-SA"/>
        </w:rPr>
        <w:t>, szer. podst. 182mm, górna szer. słupa 60mm, wymiary podstawy i rozstaw kotew 412/300mm</w:t>
      </w:r>
      <w:r w:rsidR="0060314E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6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szt.</w:t>
      </w:r>
    </w:p>
    <w:p w14:paraId="452DF0F5" w14:textId="181762EA" w:rsidR="0060314E" w:rsidRPr="0060314E" w:rsidRDefault="0060314E" w:rsidP="000725CD">
      <w:pPr>
        <w:numPr>
          <w:ilvl w:val="0"/>
          <w:numId w:val="39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Fundament betonowy prefabrykowany 120/43cm (głęb</w:t>
      </w:r>
      <w:r w:rsidRPr="0060314E">
        <w:rPr>
          <w:rFonts w:ascii="Calibri" w:eastAsia="Calibri" w:hAnsi="Calibri" w:cs="Times New Roman"/>
          <w:kern w:val="0"/>
          <w:szCs w:val="22"/>
          <w:lang w:eastAsia="en-US" w:bidi="ar-SA"/>
        </w:rPr>
        <w:t>okość wykopu 1,5m)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6 szt.</w:t>
      </w:r>
    </w:p>
    <w:p w14:paraId="4B4A2A45" w14:textId="33B80C84" w:rsidR="00436367" w:rsidRDefault="009A3967" w:rsidP="000725CD">
      <w:pPr>
        <w:numPr>
          <w:ilvl w:val="0"/>
          <w:numId w:val="39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Poprzeczka</w:t>
      </w:r>
      <w:r w:rsidR="0060314E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nasadzana typu L o szerokości 0,6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</w:t>
      </w:r>
      <w:r w:rsidR="0060314E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i wysokości 0,3m</w:t>
      </w:r>
      <w:r w:rsidR="0060314E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6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szt.</w:t>
      </w:r>
    </w:p>
    <w:p w14:paraId="19760DE4" w14:textId="10FF2813" w:rsidR="009A3967" w:rsidRPr="00436367" w:rsidRDefault="009A3967" w:rsidP="000725CD">
      <w:pPr>
        <w:numPr>
          <w:ilvl w:val="0"/>
          <w:numId w:val="39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Złącze słupowe z zabezpieczeniem nadprądowym o charakterystyce max B6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6 szt.</w:t>
      </w:r>
    </w:p>
    <w:p w14:paraId="7744663D" w14:textId="03508736" w:rsidR="00436367" w:rsidRPr="00436367" w:rsidRDefault="00436367" w:rsidP="000725CD">
      <w:pPr>
        <w:numPr>
          <w:ilvl w:val="0"/>
          <w:numId w:val="39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Oprawa zewnętr</w:t>
      </w:r>
      <w:r w:rsidR="00F75672">
        <w:rPr>
          <w:rFonts w:ascii="Calibri" w:eastAsia="Calibri" w:hAnsi="Calibri" w:cs="Times New Roman"/>
          <w:kern w:val="0"/>
          <w:szCs w:val="22"/>
          <w:lang w:eastAsia="en-US" w:bidi="ar-SA"/>
        </w:rPr>
        <w:t>zna LED do oświetlenia boiska</w:t>
      </w:r>
      <w:r w:rsidR="00F75672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16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szt.</w:t>
      </w:r>
    </w:p>
    <w:p w14:paraId="2889B2A3" w14:textId="77777777" w:rsidR="00436367" w:rsidRPr="00436367" w:rsidRDefault="00436367" w:rsidP="000725CD">
      <w:pPr>
        <w:numPr>
          <w:ilvl w:val="0"/>
          <w:numId w:val="39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materiały pomocnicze</w:t>
      </w:r>
    </w:p>
    <w:p w14:paraId="4596DACD" w14:textId="445E8240" w:rsidR="00436367" w:rsidRPr="00436367" w:rsidRDefault="00B53FDD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 w:type="column"/>
      </w:r>
      <w:r w:rsidR="00436367"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6.4.3. Instalacja odgromowa i uziemiająca</w:t>
      </w:r>
    </w:p>
    <w:p w14:paraId="302CA4DF" w14:textId="77777777" w:rsidR="000E1131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Na dnie rowu kablowego między słupami objętymi opracowaniem ułożyć płaskownik ocynkowany ogniowo 30x</w:t>
      </w:r>
      <w:r w:rsidR="000E1131">
        <w:rPr>
          <w:rFonts w:ascii="Calibri" w:eastAsia="Calibri" w:hAnsi="Calibri" w:cs="Times New Roman"/>
          <w:kern w:val="0"/>
          <w:szCs w:val="22"/>
          <w:lang w:eastAsia="en-US" w:bidi="ar-SA"/>
        </w:rPr>
        <w:t>3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mm połączony z szyną ochronną słupów oświetleniowych</w:t>
      </w:r>
      <w:r w:rsidR="000E1131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i projektowanej obudowy TZSOB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. </w:t>
      </w:r>
    </w:p>
    <w:p w14:paraId="4754BE2B" w14:textId="53101B5F" w:rsidR="00436367" w:rsidRPr="00436367" w:rsidRDefault="000E1131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 Obudowie sterowania oświetleniem wykonać ogranicznik przepięć 4P </w:t>
      </w:r>
      <w:r w:rsidR="00D15657">
        <w:rPr>
          <w:rFonts w:ascii="Calibri" w:eastAsia="Calibri" w:hAnsi="Calibri" w:cs="Times New Roman"/>
          <w:kern w:val="0"/>
          <w:szCs w:val="22"/>
          <w:lang w:eastAsia="en-US" w:bidi="ar-SA"/>
        </w:rPr>
        <w:t>char. T1 (B).</w:t>
      </w:r>
    </w:p>
    <w:p w14:paraId="19104D57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Zestawienie podstawowych materiałów:</w:t>
      </w:r>
    </w:p>
    <w:p w14:paraId="2173D4A7" w14:textId="6489204B" w:rsidR="00436367" w:rsidRPr="00436367" w:rsidRDefault="00436367" w:rsidP="000725CD">
      <w:pPr>
        <w:numPr>
          <w:ilvl w:val="0"/>
          <w:numId w:val="40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Bednarka </w:t>
      </w:r>
      <w:proofErr w:type="spellStart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FeZn</w:t>
      </w:r>
      <w:proofErr w:type="spellEnd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30x</w:t>
      </w:r>
      <w:r w:rsidR="00CD2819">
        <w:rPr>
          <w:rFonts w:ascii="Calibri" w:eastAsia="Calibri" w:hAnsi="Calibri" w:cs="Times New Roman"/>
          <w:kern w:val="0"/>
          <w:szCs w:val="22"/>
          <w:lang w:eastAsia="en-US" w:bidi="ar-SA"/>
        </w:rPr>
        <w:t>3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mm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 w:rsidR="000E1131">
        <w:rPr>
          <w:rFonts w:ascii="Calibri" w:eastAsia="Calibri" w:hAnsi="Calibri" w:cs="Times New Roman"/>
          <w:kern w:val="0"/>
          <w:szCs w:val="22"/>
          <w:lang w:eastAsia="en-US" w:bidi="ar-SA"/>
        </w:rPr>
        <w:t>141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m</w:t>
      </w:r>
    </w:p>
    <w:p w14:paraId="73B1E088" w14:textId="77777777" w:rsidR="00436367" w:rsidRPr="00436367" w:rsidRDefault="00436367" w:rsidP="000725CD">
      <w:pPr>
        <w:numPr>
          <w:ilvl w:val="0"/>
          <w:numId w:val="40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materiały pomocnicze</w:t>
      </w:r>
    </w:p>
    <w:p w14:paraId="09FFC7C2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6.4.4. Rozdzielnice elektryczne</w:t>
      </w:r>
    </w:p>
    <w:p w14:paraId="73B91D80" w14:textId="610067AB" w:rsidR="00B633D0" w:rsidRDefault="00B633D0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Oświetlenie boiska zasilić z </w:t>
      </w:r>
      <w:r w:rsidR="000475A5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ist. </w:t>
      </w:r>
      <w:proofErr w:type="gramStart"/>
      <w:r>
        <w:rPr>
          <w:rFonts w:ascii="Calibri" w:eastAsia="Calibri" w:hAnsi="Calibri" w:cs="Times New Roman"/>
          <w:kern w:val="0"/>
          <w:szCs w:val="22"/>
          <w:lang w:eastAsia="en-US" w:bidi="ar-SA"/>
        </w:rPr>
        <w:t>RG</w:t>
      </w:r>
      <w:r w:rsidR="000233AD">
        <w:rPr>
          <w:rFonts w:ascii="Calibri" w:eastAsia="Calibri" w:hAnsi="Calibri" w:cs="Times New Roman"/>
          <w:kern w:val="0"/>
          <w:szCs w:val="22"/>
          <w:lang w:eastAsia="en-US" w:bidi="ar-SA"/>
        </w:rPr>
        <w:t>.E</w:t>
      </w:r>
      <w:proofErr w:type="gramEnd"/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bezpośrednio za GWP. Połączenia i zabezpieczenia obwodów wykonać wg schematu E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noBreakHyphen/>
        <w:t xml:space="preserve">2. </w:t>
      </w:r>
    </w:p>
    <w:p w14:paraId="7BA8C132" w14:textId="7A3402C5" w:rsidR="00CD2819" w:rsidRDefault="00CD2819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Inwentaryzacja ist. rozdzielnicy elektrycznej budynku „E” </w:t>
      </w:r>
      <w:proofErr w:type="gramStart"/>
      <w:r>
        <w:rPr>
          <w:rFonts w:ascii="Calibri" w:eastAsia="Calibri" w:hAnsi="Calibri" w:cs="Times New Roman"/>
          <w:kern w:val="0"/>
          <w:szCs w:val="22"/>
          <w:lang w:eastAsia="en-US" w:bidi="ar-SA"/>
        </w:rPr>
        <w:t>RG.E</w:t>
      </w:r>
      <w:proofErr w:type="gramEnd"/>
      <w:r>
        <w:rPr>
          <w:rFonts w:ascii="Calibri" w:eastAsia="Calibri" w:hAnsi="Calibri" w:cs="Times New Roman"/>
          <w:kern w:val="0"/>
          <w:szCs w:val="22"/>
          <w:lang w:eastAsia="en-US" w:bidi="ar-SA"/>
        </w:rPr>
        <w:t>:</w:t>
      </w:r>
    </w:p>
    <w:p w14:paraId="385B47A3" w14:textId="1ED8323A" w:rsidR="00CD2819" w:rsidRDefault="00CD2819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CD2819"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  <w:drawing>
          <wp:inline distT="0" distB="0" distL="0" distR="0" wp14:anchorId="37A3E2A4" wp14:editId="4E2698A1">
            <wp:extent cx="3240106" cy="4320000"/>
            <wp:effectExtent l="0" t="0" r="0" b="4445"/>
            <wp:docPr id="1" name="Obraz 1" descr="D:\OneDrive - FPUF\! CF\F Elektryka\2021 01 Conradinum boisko\!otrzymane\210125 1205 materialy\iCloud Photos\IMG_33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OneDrive - FPUF\! CF\F Elektryka\2021 01 Conradinum boisko\!otrzymane\210125 1205 materialy\iCloud Photos\IMG_3315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106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2819"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  <w:t xml:space="preserve"> </w:t>
      </w:r>
      <w:r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  <w:drawing>
          <wp:inline distT="0" distB="0" distL="0" distR="0" wp14:anchorId="6CDB596D" wp14:editId="509BDA9D">
            <wp:extent cx="3223625" cy="4320000"/>
            <wp:effectExtent l="0" t="0" r="0" b="4445"/>
            <wp:docPr id="2" name="Obraz 2" descr="C:\Users\CezariX\AppData\Local\Microsoft\Windows\INetCache\Content.Word\IMG_33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ezariX\AppData\Local\Microsoft\Windows\INetCache\Content.Word\IMG_3314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625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A770A0" w14:textId="061E919B" w:rsidR="00B633D0" w:rsidRDefault="00CD2819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br w:type="column"/>
      </w:r>
      <w:r w:rsidR="00B633D0">
        <w:rPr>
          <w:rFonts w:ascii="Calibri" w:eastAsia="Calibri" w:hAnsi="Calibri" w:cs="Times New Roman"/>
          <w:kern w:val="0"/>
          <w:szCs w:val="22"/>
          <w:lang w:eastAsia="en-US" w:bidi="ar-SA"/>
        </w:rPr>
        <w:lastRenderedPageBreak/>
        <w:t>W celu zasilenia słupów oświetleniowych przy wejściu na boisko wykonać obudowę z tworzywa termoutwardzalnego typu SKRF 400/400/1 z fundamentem i cokołami. Przykładowy wzór:</w:t>
      </w:r>
    </w:p>
    <w:p w14:paraId="4C75CDFC" w14:textId="109C56F6" w:rsidR="00B633D0" w:rsidRDefault="00B633D0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noProof/>
          <w:lang w:eastAsia="pl-PL" w:bidi="ar-SA"/>
        </w:rPr>
        <w:drawing>
          <wp:inline distT="0" distB="0" distL="0" distR="0" wp14:anchorId="58C0DF67" wp14:editId="7A47498E">
            <wp:extent cx="1095375" cy="2181225"/>
            <wp:effectExtent l="0" t="0" r="9525" b="9525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DD64F" w14:textId="47862339" w:rsidR="00B633D0" w:rsidRDefault="00992BDE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Wewnątrz obudowy wykonać płytę montażową na szyny TH35, na której wykonać urządzenia wg schematu E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noBreakHyphen/>
        <w:t xml:space="preserve">2. Drzwi wyposażyć w wkładkę na klucz patentowy. Dodatkowo na ściance bocznej obudowy po stronie zewnętrznej wykonać hermetyczne gniazdo trójfazowe 400V 16A </w:t>
      </w:r>
      <w:r w:rsidR="007937FA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5P IP67 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L1,2,</w:t>
      </w:r>
      <w:proofErr w:type="gramStart"/>
      <w:r>
        <w:rPr>
          <w:rFonts w:ascii="Calibri" w:eastAsia="Calibri" w:hAnsi="Calibri" w:cs="Times New Roman"/>
          <w:kern w:val="0"/>
          <w:szCs w:val="22"/>
          <w:lang w:eastAsia="en-US" w:bidi="ar-SA"/>
        </w:rPr>
        <w:t>3,N</w:t>
      </w:r>
      <w:proofErr w:type="gramEnd"/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.PE i jednofazowe </w:t>
      </w:r>
      <w:r w:rsidR="007937FA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230V 16A 2P+Z, 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L,N,PE. Gniazda będą służyć do zasilania w energię elektryczną prac technicznych wykonywanych na terenie zewnętrznym lub innym celom wg potrzeb administratora obiektu. Podczas nieużywania gniazd elektrycznych należy pozostawić je w stanie beznapięciowym wyłączając wspólne dla nich zabezpieczenie różnicowoprądowe 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noBreakHyphen/>
        <w:t>F1.</w:t>
      </w:r>
    </w:p>
    <w:p w14:paraId="377020CD" w14:textId="58BFFC6D" w:rsidR="007937FA" w:rsidRDefault="007937FA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noProof/>
          <w:lang w:eastAsia="pl-PL" w:bidi="ar-SA"/>
        </w:rPr>
        <w:drawing>
          <wp:inline distT="0" distB="0" distL="0" distR="0" wp14:anchorId="3A1DA06C" wp14:editId="485ED2EF">
            <wp:extent cx="1260000" cy="1260000"/>
            <wp:effectExtent l="0" t="0" r="0" b="0"/>
            <wp:docPr id="27" name="Obraz 27" descr="https://static.salidzini.lv/item_image.jpg?w=180&amp;h=180&amp;c=5e6&amp;d=https%3A%2F%2F1veikals.lv%2Fimage%2Fdata%2Fimp_1701874971%2F0%2F3318681_0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tatic.salidzini.lv/item_image.jpg?w=180&amp;h=180&amp;c=5e6&amp;d=https%3A%2F%2F1veikals.lv%2Fimage%2Fdata%2Fimp_1701874971%2F0%2F3318681_0_f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00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</w:t>
      </w:r>
      <w:r>
        <w:rPr>
          <w:noProof/>
          <w:lang w:eastAsia="pl-PL" w:bidi="ar-SA"/>
        </w:rPr>
        <w:drawing>
          <wp:inline distT="0" distB="0" distL="0" distR="0" wp14:anchorId="57EBC555" wp14:editId="4C91576B">
            <wp:extent cx="1718182" cy="1260000"/>
            <wp:effectExtent l="0" t="0" r="0" b="0"/>
            <wp:docPr id="28" name="Obraz 28" descr="https://image.ceneostatic.pl/data/products/13380530/i-pce-stale-ip67-16a-5p-400v-1152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image.ceneostatic.pl/data/products/13380530/i-pce-stale-ip67-16a-5p-400v-1152-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182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6A780" w14:textId="2F55D3BB" w:rsidR="00722DBF" w:rsidRDefault="00722DBF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Oświetlenie boiska </w:t>
      </w:r>
      <w:r w:rsidR="007937FA">
        <w:rPr>
          <w:rFonts w:ascii="Calibri" w:eastAsia="Calibri" w:hAnsi="Calibri" w:cs="Times New Roman"/>
          <w:kern w:val="0"/>
          <w:szCs w:val="22"/>
          <w:lang w:eastAsia="en-US" w:bidi="ar-SA"/>
        </w:rPr>
        <w:t>s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terowane przez </w:t>
      </w:r>
      <w:r w:rsidR="007937FA">
        <w:rPr>
          <w:rFonts w:ascii="Calibri" w:eastAsia="Calibri" w:hAnsi="Calibri" w:cs="Times New Roman"/>
          <w:kern w:val="0"/>
          <w:szCs w:val="22"/>
          <w:lang w:eastAsia="en-US" w:bidi="ar-SA"/>
        </w:rPr>
        <w:t>upoważniony personel przy pomocy łączników modułowych</w:t>
      </w:r>
      <w:r w:rsidR="00CD2819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lub przełączalnych przycisków</w:t>
      </w:r>
      <w:r w:rsidR="007937FA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po otwarciu obudowy. </w:t>
      </w:r>
    </w:p>
    <w:p w14:paraId="76AB81CA" w14:textId="12F71803" w:rsidR="007779DA" w:rsidRDefault="007779DA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Wykonanie TZSOB winno być wykonane w sposób uniemożliwiający dotknięcie elementów znajdujących się pod napięciem przez osoby ją obsługujące. Należy to zapewnić poprzez stosowanie osłon przewodów i zacisków elektrycznych, które winny być solidne, a ich demontaż możliwy tylko przy zastosowaniu urządzeń ręcznych. </w:t>
      </w:r>
      <w:r w:rsidR="00CD2819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 tym celu wykonać pionową przegrodę </w:t>
      </w:r>
      <w:r w:rsidR="000E0FBF">
        <w:rPr>
          <w:rFonts w:ascii="Calibri" w:eastAsia="Calibri" w:hAnsi="Calibri" w:cs="Times New Roman"/>
          <w:kern w:val="0"/>
          <w:szCs w:val="22"/>
          <w:lang w:eastAsia="en-US" w:bidi="ar-SA"/>
        </w:rPr>
        <w:t>oddzielającą sekcję zasilania i sterowania. Elementy sterujące umieścić na uchylnej przegrodzie wykonanej z materiałów nieprzewodzących</w:t>
      </w:r>
      <w:r w:rsidR="005D6097">
        <w:rPr>
          <w:rFonts w:ascii="Calibri" w:eastAsia="Calibri" w:hAnsi="Calibri" w:cs="Times New Roman"/>
          <w:kern w:val="0"/>
          <w:szCs w:val="22"/>
          <w:lang w:eastAsia="en-US" w:bidi="ar-SA"/>
        </w:rPr>
        <w:t>, która w </w:t>
      </w:r>
      <w:r w:rsidR="000E0FBF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całości oddziela użytkownika od części przewodzących mogących </w:t>
      </w:r>
      <w:r w:rsidR="005D6097">
        <w:rPr>
          <w:rFonts w:ascii="Calibri" w:eastAsia="Calibri" w:hAnsi="Calibri" w:cs="Times New Roman"/>
          <w:kern w:val="0"/>
          <w:szCs w:val="22"/>
          <w:lang w:eastAsia="en-US" w:bidi="ar-SA"/>
        </w:rPr>
        <w:t>znajdować się pod napięciem. Po </w:t>
      </w:r>
      <w:r w:rsidR="000E0FBF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otwarciu pierwszej przegrody uzyskuje się dostęp do sekcji zasilającej. </w:t>
      </w:r>
    </w:p>
    <w:p w14:paraId="48E9A28F" w14:textId="44DB4100" w:rsidR="007779DA" w:rsidRDefault="007779DA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Projektowana rozdzielnica winna być opisana w sposób widoczny umożliwiający jej łatwą identyfikację, a w jej wnętrzu na drzwiach w kieszeni na dokumentację umieszczone schematy i wizualizacje rozmieszczenia elementów wraz z ich numeracją i opisem funkcji.</w:t>
      </w:r>
      <w:r w:rsidR="000F26B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Wszystkie dokumenty wykonane w 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sposób zabezpieczający je przed warunkami atmosferycznymi np. poprzez laminowanie.</w:t>
      </w:r>
    </w:p>
    <w:p w14:paraId="07149DF4" w14:textId="2C60D37A" w:rsidR="000F26B7" w:rsidRDefault="005D609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br w:type="column"/>
      </w:r>
      <w:r w:rsidR="000F26B7">
        <w:rPr>
          <w:rFonts w:ascii="Calibri" w:eastAsia="Calibri" w:hAnsi="Calibri" w:cs="Times New Roman"/>
          <w:kern w:val="0"/>
          <w:szCs w:val="22"/>
          <w:lang w:eastAsia="en-US" w:bidi="ar-SA"/>
        </w:rPr>
        <w:lastRenderedPageBreak/>
        <w:t>Przykładowa sugerowana realizacja przechowywania laminowanej dokumentacji w szafach elektrycznych przy pomocy dedykowanych kieszeni:</w:t>
      </w:r>
    </w:p>
    <w:p w14:paraId="2A598228" w14:textId="7BF3C0F6" w:rsidR="000F26B7" w:rsidRDefault="000F26B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noProof/>
          <w:lang w:eastAsia="pl-PL" w:bidi="ar-SA"/>
        </w:rPr>
        <w:drawing>
          <wp:inline distT="0" distB="0" distL="0" distR="0" wp14:anchorId="49ED8194" wp14:editId="669AC4F7">
            <wp:extent cx="1800000" cy="1800000"/>
            <wp:effectExtent l="0" t="0" r="0" b="0"/>
            <wp:docPr id="29" name="Obraz 29" descr="Znalezione obrazy dla zapytania: Kieszenie na dokumenty typ K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Znalezione obrazy dla zapytania: Kieszenie na dokumenty typ KD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</w:t>
      </w:r>
    </w:p>
    <w:p w14:paraId="349F04D1" w14:textId="62B591FF" w:rsid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Wykonanie połączeń wewnętrznych powinno być czytelne i staranne. Końcówki przewodów typu linka zakończone zaprasowanymi końcówkami kablowymi. </w:t>
      </w:r>
    </w:p>
    <w:p w14:paraId="199DC57E" w14:textId="4660B239" w:rsidR="005D6097" w:rsidRPr="00436367" w:rsidRDefault="005D609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Trasę kablową wyprowadzić z ziemi na zewnętrzną stronę ściany budynku „E” na której znajduje się ist. rozdzielnica RG.E. </w:t>
      </w:r>
      <w:r w:rsidR="005E0EBA">
        <w:rPr>
          <w:rFonts w:ascii="Calibri" w:eastAsia="Calibri" w:hAnsi="Calibri" w:cs="Times New Roman"/>
          <w:kern w:val="0"/>
          <w:szCs w:val="22"/>
          <w:lang w:eastAsia="en-US" w:bidi="ar-SA"/>
        </w:rPr>
        <w:t>Następnie wykonać przewiert do wnętrza obudowy rozdzielnicy wprowadzając kabel oświetlenia zewnętrznego. Kabel na całej długości prowadzić w rurze osłonowej</w:t>
      </w:r>
      <w:r w:rsidR="009C1A8D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(wprowadzając rurę również do wnętrza obudowy)</w:t>
      </w:r>
      <w:r w:rsidR="005E0EBA">
        <w:rPr>
          <w:rFonts w:ascii="Calibri" w:eastAsia="Calibri" w:hAnsi="Calibri" w:cs="Times New Roman"/>
          <w:kern w:val="0"/>
          <w:szCs w:val="22"/>
          <w:lang w:eastAsia="en-US" w:bidi="ar-SA"/>
        </w:rPr>
        <w:t>, gdzie wychodząc z ziemi na ścianę dopuszcza się zastosowanie rury elastycznej typu DVR 50 w kolorze czarnym.</w:t>
      </w:r>
      <w:r w:rsidR="009C1A8D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Rurę osłonową na ścianie montować przy pomocy obejm kablowych w odstępach co 0,2m</w:t>
      </w:r>
    </w:p>
    <w:p w14:paraId="53888743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Zestawienie podstawowych materiałów:</w:t>
      </w:r>
    </w:p>
    <w:p w14:paraId="0EAC5230" w14:textId="09D2C04C" w:rsidR="000F26B7" w:rsidRDefault="000F26B7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Obudowa z tworzywa termoutwardzalnego typu SKRF 400/400/1 z fundamentem i cokołami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37B9FE2A" w14:textId="2170BF1A" w:rsidR="00436367" w:rsidRPr="00436367" w:rsidRDefault="00436367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Modułowy rozłącznik bezpiecznikowy D02 3P 63A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 w:rsidR="00F47D30">
        <w:rPr>
          <w:rFonts w:ascii="Calibri" w:eastAsia="Calibri" w:hAnsi="Calibri" w:cs="Times New Roman"/>
          <w:kern w:val="0"/>
          <w:szCs w:val="22"/>
          <w:lang w:eastAsia="en-US" w:bidi="ar-SA"/>
        </w:rPr>
        <w:t>2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szt.</w:t>
      </w:r>
    </w:p>
    <w:p w14:paraId="75586F84" w14:textId="47A4D534" w:rsidR="00436367" w:rsidRDefault="00436367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Wkładki bezpiecznikowe D02 </w:t>
      </w:r>
      <w:r w:rsidR="00F47D30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gG 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35A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3 szt.</w:t>
      </w:r>
    </w:p>
    <w:p w14:paraId="337F1326" w14:textId="1BF830A5" w:rsidR="00F47D30" w:rsidRPr="00436367" w:rsidRDefault="00F47D30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Wkładki bezpiecznikowe D02 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gG 16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A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3 szt.</w:t>
      </w:r>
    </w:p>
    <w:p w14:paraId="3FD6EE41" w14:textId="362FD835" w:rsidR="00F47D30" w:rsidRDefault="00F47D30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Modułowy rozłącznik izolacyjny 3P 100A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64862DE3" w14:textId="51F296FF" w:rsidR="00F47D30" w:rsidRDefault="00F47D30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Sygnalizator obecności napięcia LED 230V 1M L1,2,3  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62979272" w14:textId="66AE2AC4" w:rsidR="00F47D30" w:rsidRPr="00436367" w:rsidRDefault="00F47D30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Ogranicznik przepięć 4P char. T1 (B)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42AB8D1A" w14:textId="14A2EDE7" w:rsidR="00F47D30" w:rsidRDefault="00F47D30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Wyłącznik różnicowoprądowy 4P AC 40/0,03A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5CBB081F" w14:textId="46AC4308" w:rsidR="00436367" w:rsidRPr="00436367" w:rsidRDefault="00436367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Wyłącznik nadprądowy </w:t>
      </w:r>
      <w:r w:rsidR="00F47D30">
        <w:rPr>
          <w:rFonts w:ascii="Calibri" w:eastAsia="Calibri" w:hAnsi="Calibri" w:cs="Times New Roman"/>
          <w:kern w:val="0"/>
          <w:szCs w:val="22"/>
          <w:lang w:eastAsia="en-US" w:bidi="ar-SA"/>
        </w:rPr>
        <w:t>6kA 3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P B1</w:t>
      </w:r>
      <w:r w:rsidR="00F47D30">
        <w:rPr>
          <w:rFonts w:ascii="Calibri" w:eastAsia="Calibri" w:hAnsi="Calibri" w:cs="Times New Roman"/>
          <w:kern w:val="0"/>
          <w:szCs w:val="22"/>
          <w:lang w:eastAsia="en-US" w:bidi="ar-SA"/>
        </w:rPr>
        <w:t>6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0E338021" w14:textId="2AF77CC1" w:rsidR="00436367" w:rsidRPr="00436367" w:rsidRDefault="00F47D30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Wyłącznik nadprądowy 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6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kA 1P B1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6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szt.</w:t>
      </w:r>
    </w:p>
    <w:p w14:paraId="68C736EC" w14:textId="2181FBFF" w:rsidR="00436367" w:rsidRDefault="009A1F43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>Łącznik modułowy 1P 25A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3</w:t>
      </w:r>
      <w:r w:rsidR="00436367"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szt.</w:t>
      </w:r>
    </w:p>
    <w:p w14:paraId="12AD2507" w14:textId="19DFC185" w:rsidR="009A1F43" w:rsidRDefault="009A1F43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lastRenderedPageBreak/>
        <w:t>Gniazdo natynkowe trójfazowe 400V 16A 5P IP67 L1,2,</w:t>
      </w:r>
      <w:proofErr w:type="gramStart"/>
      <w:r>
        <w:rPr>
          <w:rFonts w:ascii="Calibri" w:eastAsia="Calibri" w:hAnsi="Calibri" w:cs="Times New Roman"/>
          <w:kern w:val="0"/>
          <w:szCs w:val="22"/>
          <w:lang w:eastAsia="en-US" w:bidi="ar-SA"/>
        </w:rPr>
        <w:t>3,N</w:t>
      </w:r>
      <w:proofErr w:type="gramEnd"/>
      <w:r>
        <w:rPr>
          <w:rFonts w:ascii="Calibri" w:eastAsia="Calibri" w:hAnsi="Calibri" w:cs="Times New Roman"/>
          <w:kern w:val="0"/>
          <w:szCs w:val="22"/>
          <w:lang w:eastAsia="en-US" w:bidi="ar-SA"/>
        </w:rPr>
        <w:t>.PE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1F1F968F" w14:textId="55CC0E64" w:rsidR="009A1F43" w:rsidRPr="00436367" w:rsidRDefault="009A1F43" w:rsidP="000725CD">
      <w:pPr>
        <w:numPr>
          <w:ilvl w:val="0"/>
          <w:numId w:val="41"/>
        </w:numPr>
        <w:suppressAutoHyphens w:val="0"/>
        <w:autoSpaceDN/>
        <w:spacing w:before="120" w:line="259" w:lineRule="auto"/>
        <w:contextualSpacing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Gniazdo tablicowe jednofazowe 230V 16A 2P+Z, </w:t>
      </w:r>
      <w:proofErr w:type="gramStart"/>
      <w:r>
        <w:rPr>
          <w:rFonts w:ascii="Calibri" w:eastAsia="Calibri" w:hAnsi="Calibri" w:cs="Times New Roman"/>
          <w:kern w:val="0"/>
          <w:szCs w:val="22"/>
          <w:lang w:eastAsia="en-US" w:bidi="ar-SA"/>
        </w:rPr>
        <w:t>L,N</w:t>
      </w:r>
      <w:proofErr w:type="gramEnd"/>
      <w:r>
        <w:rPr>
          <w:rFonts w:ascii="Calibri" w:eastAsia="Calibri" w:hAnsi="Calibri" w:cs="Times New Roman"/>
          <w:kern w:val="0"/>
          <w:szCs w:val="22"/>
          <w:lang w:eastAsia="en-US" w:bidi="ar-SA"/>
        </w:rPr>
        <w:t>,PE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1 szt.</w:t>
      </w:r>
    </w:p>
    <w:p w14:paraId="7DD29CCA" w14:textId="77777777" w:rsidR="009A1F43" w:rsidRPr="009A1F43" w:rsidRDefault="00436367" w:rsidP="000725CD">
      <w:pPr>
        <w:keepNext/>
        <w:keepLines/>
        <w:numPr>
          <w:ilvl w:val="0"/>
          <w:numId w:val="41"/>
        </w:numPr>
        <w:suppressAutoHyphens w:val="0"/>
        <w:autoSpaceDN/>
        <w:spacing w:before="240" w:line="259" w:lineRule="auto"/>
        <w:contextualSpacing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9A1F43">
        <w:rPr>
          <w:rFonts w:ascii="Calibri" w:eastAsia="Calibri" w:hAnsi="Calibri" w:cs="Times New Roman"/>
          <w:kern w:val="0"/>
          <w:szCs w:val="22"/>
          <w:lang w:eastAsia="en-US" w:bidi="ar-SA"/>
        </w:rPr>
        <w:t>materiały pomocnicze</w:t>
      </w:r>
    </w:p>
    <w:p w14:paraId="25491BC1" w14:textId="77777777" w:rsidR="009A1F43" w:rsidRDefault="009A1F43" w:rsidP="009A1F43">
      <w:pPr>
        <w:keepNext/>
        <w:keepLines/>
        <w:suppressAutoHyphens w:val="0"/>
        <w:autoSpaceDN/>
        <w:spacing w:before="240" w:line="259" w:lineRule="auto"/>
        <w:contextualSpacing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0BA909C" w14:textId="77777777" w:rsidR="009A1F43" w:rsidRDefault="009A1F43" w:rsidP="009A1F43">
      <w:pPr>
        <w:keepNext/>
        <w:keepLines/>
        <w:suppressAutoHyphens w:val="0"/>
        <w:autoSpaceDN/>
        <w:spacing w:before="240" w:line="259" w:lineRule="auto"/>
        <w:contextualSpacing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6DDADA9" w14:textId="13D5ED51" w:rsidR="00436367" w:rsidRPr="009A1F43" w:rsidRDefault="00436367" w:rsidP="009A1F43">
      <w:pPr>
        <w:keepNext/>
        <w:keepLines/>
        <w:suppressAutoHyphens w:val="0"/>
        <w:autoSpaceDN/>
        <w:spacing w:before="240" w:line="259" w:lineRule="auto"/>
        <w:contextualSpacing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9A1F43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6.4.6. Prace budowlane</w:t>
      </w:r>
    </w:p>
    <w:p w14:paraId="015BCE1E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Wszystkie miejsca przekuć przez przegrody budowlane należy po wprowadzeniu instalacji zamurować. Przewody przy przejściach przez przegrody budowlane należy prowadzić w tulejach ochronnych. Należy przygotować powierzchnię pod malowanie po przebiciach poprzez szpachlowanie nierówności, następnie wykonać malowanie. </w:t>
      </w:r>
    </w:p>
    <w:p w14:paraId="39FEFE56" w14:textId="01646235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Instalację i urządzenia należy mocować w sposób trwały i pewny, w zal</w:t>
      </w:r>
      <w:r w:rsidR="009A1F43">
        <w:rPr>
          <w:rFonts w:ascii="Calibri" w:eastAsia="Calibri" w:hAnsi="Calibri" w:cs="Times New Roman"/>
          <w:kern w:val="0"/>
          <w:szCs w:val="22"/>
          <w:lang w:eastAsia="en-US" w:bidi="ar-SA"/>
        </w:rPr>
        <w:t>eżności od warunków lokalnych i 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zgodnie z wytycznymi producenta. Przewody należy prowadzić w rurach ochronnych. Urządzenia należy rozmieszczać w pomieszczeniach zgodnie z wytycznymi producenta z zastosowaniem się do wymaganych odległości od przeszkód. Wszystkie prace porządkowe należy wykonać tak, aby obiekt doprowadzić do stanu pierwotnego. Wszystkie materiały i roboty związane z realiza</w:t>
      </w:r>
      <w:r w:rsidR="009A1F43">
        <w:rPr>
          <w:rFonts w:ascii="Calibri" w:eastAsia="Calibri" w:hAnsi="Calibri" w:cs="Times New Roman"/>
          <w:kern w:val="0"/>
          <w:szCs w:val="22"/>
          <w:lang w:eastAsia="en-US" w:bidi="ar-SA"/>
        </w:rPr>
        <w:t>cją projektu muszą być zgodne z 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zapisami </w:t>
      </w:r>
      <w:proofErr w:type="spellStart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STWiOR</w:t>
      </w:r>
      <w:proofErr w:type="spellEnd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.</w:t>
      </w:r>
    </w:p>
    <w:p w14:paraId="066FEDE2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W instalacja podtynkowych przewody zagłębiać min 5mm pod warstwą tynku. Przestrzegać minimalnych promieni gięcia przewodów/kabli wskazywanych przez producentów.</w:t>
      </w:r>
    </w:p>
    <w:p w14:paraId="0F059E5E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 w:type="column"/>
      </w: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6.4.7. Uwagi końcowe</w:t>
      </w:r>
    </w:p>
    <w:p w14:paraId="65993684" w14:textId="0B318B22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We wszystkich obwodach elektrycznych projektuje się wykonanie ochrony poprzez samoczynne wyłączenie zasilania w wymaganym czasie 0,4s przy pomocy wyłączników nadprądowych</w:t>
      </w:r>
      <w:r w:rsidR="009A1F43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i 5s dla obwodów rozdzielczych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. Jako ochronę uzupełniającą dla gniazd elektrycznych projektuje się wyłączniki różnicowoprądowe wysokoczułe 30mA. Układ połączeń TN-S. Projektuje się stosowanie wyłączniki nadprądowe i różnicowoprądowe jako oddzielne urządzenia w celu łatwiejszej identyfikacji uszkodzeń wynikających z eksploatacji obiektu.</w:t>
      </w:r>
    </w:p>
    <w:p w14:paraId="41CD52E6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Całość robót wykonać zgodnie z niniejszym opracowaniem oraz obowiązującymi normami i przepisami. Trasy prowadzenia przewodów i kabli elektrycznych należy planować wg rysunku 6.4.7.1. Wszystkie przepusty i przejścia przez elementy oddzielenia pożarowego należy zabezpieczyć w klasie odporności ogniowej EI określonym w opracowaniu Architektonicznym.</w:t>
      </w:r>
    </w:p>
    <w:p w14:paraId="7CF21F70" w14:textId="77777777" w:rsidR="00436367" w:rsidRPr="00436367" w:rsidRDefault="00436367" w:rsidP="00436367">
      <w:pPr>
        <w:suppressAutoHyphens w:val="0"/>
        <w:autoSpaceDN/>
        <w:spacing w:before="120" w:line="259" w:lineRule="auto"/>
        <w:jc w:val="both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Po wykonaniu instalacji elektrycznych należy dokonać pomiarów odbiorczych potwierdzonych protokołem przeprowadzonych badań. Wykonać pomiary natężenia oświetlenia.</w:t>
      </w:r>
    </w:p>
    <w:p w14:paraId="6EA69798" w14:textId="1ECA61D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Rys. 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  <w:t>6.4.7.1.</w:t>
      </w:r>
      <w:r w:rsidRPr="00436367"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  <w:t xml:space="preserve"> 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Trasy kablowe.</w:t>
      </w:r>
    </w:p>
    <w:p w14:paraId="08129CF4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noProof/>
          <w:kern w:val="0"/>
          <w:szCs w:val="22"/>
          <w:lang w:eastAsia="pl-PL" w:bidi="ar-SA"/>
        </w:rPr>
        <w:drawing>
          <wp:inline distT="0" distB="0" distL="0" distR="0" wp14:anchorId="4570B3B9" wp14:editId="0FABA91C">
            <wp:extent cx="5760085" cy="4057015"/>
            <wp:effectExtent l="0" t="0" r="0" b="635"/>
            <wp:docPr id="21" name="Obraz 21" descr="Trasy kablowe z oznaczenia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rasy kablowe z oznaczeniami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057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1C047F" w14:textId="77777777" w:rsidR="00436367" w:rsidRPr="00436367" w:rsidRDefault="00436367" w:rsidP="00436367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br w:type="column"/>
      </w:r>
      <w:r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lastRenderedPageBreak/>
        <w:t>7. OBLICZENIA</w:t>
      </w:r>
    </w:p>
    <w:p w14:paraId="46E55D65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7.1. Bilans mocy</w:t>
      </w:r>
    </w:p>
    <w:p w14:paraId="683CBCB0" w14:textId="2E87B005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Moc </w:t>
      </w:r>
      <w:r w:rsidR="00A46DAE">
        <w:rPr>
          <w:rFonts w:ascii="Calibri" w:eastAsia="Calibri" w:hAnsi="Calibri" w:cs="Times New Roman"/>
          <w:kern w:val="0"/>
          <w:szCs w:val="22"/>
          <w:lang w:eastAsia="en-US" w:bidi="ar-SA"/>
        </w:rPr>
        <w:t>montowanych opraw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: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 w:rsidR="00A46DAE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2,24 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kW</w:t>
      </w:r>
      <w:r w:rsidR="00A46DAE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400V</w:t>
      </w:r>
    </w:p>
    <w:p w14:paraId="544AE50F" w14:textId="77777777" w:rsid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tbl>
      <w:tblPr>
        <w:tblW w:w="40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5"/>
        <w:gridCol w:w="752"/>
        <w:gridCol w:w="821"/>
        <w:gridCol w:w="199"/>
        <w:gridCol w:w="850"/>
        <w:gridCol w:w="643"/>
      </w:tblGrid>
      <w:tr w:rsidR="00A46DAE" w:rsidRPr="00A46DAE" w14:paraId="75D0A1B0" w14:textId="77777777" w:rsidTr="00A46DAE">
        <w:trPr>
          <w:trHeight w:val="300"/>
        </w:trPr>
        <w:tc>
          <w:tcPr>
            <w:tcW w:w="400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92E10E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Prąd obliczeniowy dla odbioru o mocy:</w:t>
            </w:r>
          </w:p>
        </w:tc>
      </w:tr>
      <w:tr w:rsidR="00A46DAE" w:rsidRPr="00A46DAE" w14:paraId="780941BC" w14:textId="77777777" w:rsidTr="00A46DAE">
        <w:trPr>
          <w:trHeight w:val="300"/>
        </w:trPr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D7CCCE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P=</w:t>
            </w:r>
          </w:p>
        </w:tc>
        <w:tc>
          <w:tcPr>
            <w:tcW w:w="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8DC04" w14:textId="77777777" w:rsidR="00A46DAE" w:rsidRPr="00A46DAE" w:rsidRDefault="00A46DAE" w:rsidP="00A46DAE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2,24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7D75D9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[kW]</w:t>
            </w:r>
          </w:p>
        </w:tc>
        <w:tc>
          <w:tcPr>
            <w:tcW w:w="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1ECAFD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;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E3EDA" w14:textId="77777777" w:rsidR="00A46DAE" w:rsidRPr="00A46DAE" w:rsidRDefault="00A46DAE" w:rsidP="00A46DAE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2240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9DFD3F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[W]</w:t>
            </w:r>
          </w:p>
        </w:tc>
      </w:tr>
      <w:tr w:rsidR="00A46DAE" w:rsidRPr="00A46DAE" w14:paraId="75FACF58" w14:textId="77777777" w:rsidTr="00A46DAE">
        <w:trPr>
          <w:trHeight w:val="300"/>
        </w:trPr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2BC036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na napięcie: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799549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60D7CC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3BBD9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8A4EB9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A46DAE" w:rsidRPr="00A46DAE" w14:paraId="1DD591AD" w14:textId="77777777" w:rsidTr="00A46DAE">
        <w:trPr>
          <w:trHeight w:val="300"/>
        </w:trPr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14F64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U=</w:t>
            </w:r>
          </w:p>
        </w:tc>
        <w:tc>
          <w:tcPr>
            <w:tcW w:w="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7F82E0" w14:textId="77777777" w:rsidR="00A46DAE" w:rsidRPr="00A46DAE" w:rsidRDefault="00A46DAE" w:rsidP="00A46DAE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400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CC9328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[V]</w:t>
            </w:r>
          </w:p>
        </w:tc>
        <w:tc>
          <w:tcPr>
            <w:tcW w:w="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63FD2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3B3068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CECCF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A46DAE" w:rsidRPr="00A46DAE" w14:paraId="7173E972" w14:textId="77777777" w:rsidTr="00A46DAE">
        <w:trPr>
          <w:trHeight w:val="300"/>
        </w:trPr>
        <w:tc>
          <w:tcPr>
            <w:tcW w:w="335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25079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przesunięciu fazowym: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15F564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</w:tr>
      <w:tr w:rsidR="00A46DAE" w:rsidRPr="00A46DAE" w14:paraId="23A1F788" w14:textId="77777777" w:rsidTr="00A46DAE">
        <w:trPr>
          <w:trHeight w:val="300"/>
        </w:trPr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FBED1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gramStart"/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cos</w:t>
            </w:r>
            <w:proofErr w:type="gramEnd"/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=</w:t>
            </w:r>
          </w:p>
        </w:tc>
        <w:tc>
          <w:tcPr>
            <w:tcW w:w="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809E7" w14:textId="77777777" w:rsidR="00A46DAE" w:rsidRPr="00A46DAE" w:rsidRDefault="00A46DAE" w:rsidP="00A46DAE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0,93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00C2AC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[-]</w:t>
            </w:r>
          </w:p>
        </w:tc>
        <w:tc>
          <w:tcPr>
            <w:tcW w:w="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394615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26860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AAEF0F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A46DAE" w:rsidRPr="00A46DAE" w14:paraId="0F39D2A5" w14:textId="77777777" w:rsidTr="00A46DAE">
        <w:trPr>
          <w:trHeight w:val="300"/>
        </w:trPr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A1D129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wynosi: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E1C093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5A776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162E76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1417B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A46DAE" w:rsidRPr="00A46DAE" w14:paraId="4D1622C7" w14:textId="77777777" w:rsidTr="00A46DAE">
        <w:trPr>
          <w:trHeight w:val="300"/>
        </w:trPr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52B7F1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A46DAE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Ib</w:t>
            </w:r>
            <w:proofErr w:type="spellEnd"/>
            <w:r w:rsidRPr="00A46DAE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=</w:t>
            </w:r>
          </w:p>
        </w:tc>
        <w:tc>
          <w:tcPr>
            <w:tcW w:w="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6774A3" w14:textId="77777777" w:rsidR="00A46DAE" w:rsidRPr="00A46DAE" w:rsidRDefault="00A46DAE" w:rsidP="00A46DAE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3,48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27420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A46DAE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D9A1C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EDFDA3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82B69" w14:textId="77777777" w:rsidR="00A46DAE" w:rsidRPr="00A46DAE" w:rsidRDefault="00A46DAE" w:rsidP="00A46DAE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</w:tbl>
    <w:p w14:paraId="5BC86331" w14:textId="77777777" w:rsidR="00A46DAE" w:rsidRPr="00436367" w:rsidRDefault="00A46DAE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584246D7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Nie przewiduje się zwiększenia mocy umownej.</w:t>
      </w:r>
    </w:p>
    <w:p w14:paraId="38F48568" w14:textId="22AE731A" w:rsidR="00436367" w:rsidRDefault="000547F6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 w:type="column"/>
      </w:r>
      <w:r w:rsidR="00436367"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lastRenderedPageBreak/>
        <w:t>7.2. Oświetlenie zewnętrzne</w:t>
      </w:r>
    </w:p>
    <w:p w14:paraId="27FE2FA4" w14:textId="32C22580" w:rsidR="004310DB" w:rsidRDefault="004310DB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kern w:val="0"/>
          <w:szCs w:val="26"/>
          <w:lang w:eastAsia="en-US" w:bidi="ar-SA"/>
        </w:rPr>
      </w:pPr>
      <w:r w:rsidRPr="004310DB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>TZSOG</w:t>
      </w:r>
      <w:r w:rsidRPr="004310DB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/>
      </w:r>
      <w:r>
        <w:rPr>
          <w:rFonts w:ascii="Calibri" w:eastAsia="Times New Roman" w:hAnsi="Calibri" w:cs="Times New Roman"/>
          <w:kern w:val="0"/>
          <w:szCs w:val="26"/>
          <w:lang w:eastAsia="en-US" w:bidi="ar-SA"/>
        </w:rPr>
        <w:t>Kabel/przewód zasilający:</w:t>
      </w:r>
      <w:r>
        <w:rPr>
          <w:rFonts w:ascii="Calibri" w:eastAsia="Times New Roman" w:hAnsi="Calibri" w:cs="Times New Roman"/>
          <w:kern w:val="0"/>
          <w:szCs w:val="26"/>
          <w:lang w:eastAsia="en-US" w:bidi="ar-SA"/>
        </w:rPr>
        <w:tab/>
        <w:t>YAKYżo 5x16mm2 L=</w:t>
      </w:r>
      <w:r w:rsidR="000475A5">
        <w:rPr>
          <w:rFonts w:ascii="Calibri" w:eastAsia="Times New Roman" w:hAnsi="Calibri" w:cs="Times New Roman"/>
          <w:kern w:val="0"/>
          <w:szCs w:val="26"/>
          <w:lang w:eastAsia="en-US" w:bidi="ar-SA"/>
        </w:rPr>
        <w:t>16</w:t>
      </w:r>
      <w:r>
        <w:rPr>
          <w:rFonts w:ascii="Calibri" w:eastAsia="Times New Roman" w:hAnsi="Calibri" w:cs="Times New Roman"/>
          <w:kern w:val="0"/>
          <w:szCs w:val="26"/>
          <w:lang w:eastAsia="en-US" w:bidi="ar-SA"/>
        </w:rPr>
        <w:t>m</w:t>
      </w:r>
      <w:r>
        <w:rPr>
          <w:rFonts w:ascii="Calibri" w:eastAsia="Times New Roman" w:hAnsi="Calibri" w:cs="Times New Roman"/>
          <w:kern w:val="0"/>
          <w:szCs w:val="26"/>
          <w:lang w:eastAsia="en-US" w:bidi="ar-SA"/>
        </w:rPr>
        <w:br/>
        <w:t>Zabezpieczenie:</w:t>
      </w:r>
      <w:r>
        <w:rPr>
          <w:rFonts w:ascii="Calibri" w:eastAsia="Times New Roman" w:hAnsi="Calibri" w:cs="Times New Roman"/>
          <w:kern w:val="0"/>
          <w:szCs w:val="26"/>
          <w:lang w:eastAsia="en-US" w:bidi="ar-SA"/>
        </w:rPr>
        <w:tab/>
      </w:r>
      <w:r>
        <w:rPr>
          <w:rFonts w:ascii="Calibri" w:eastAsia="Times New Roman" w:hAnsi="Calibri" w:cs="Times New Roman"/>
          <w:kern w:val="0"/>
          <w:szCs w:val="26"/>
          <w:lang w:eastAsia="en-US" w:bidi="ar-SA"/>
        </w:rPr>
        <w:tab/>
        <w:t>D02 gG 35A</w:t>
      </w:r>
    </w:p>
    <w:p w14:paraId="35F08C37" w14:textId="77777777" w:rsidR="004310DB" w:rsidRDefault="004310DB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kern w:val="0"/>
          <w:szCs w:val="26"/>
          <w:lang w:eastAsia="en-US" w:bidi="ar-SA"/>
        </w:rPr>
      </w:pPr>
      <w:r>
        <w:rPr>
          <w:rFonts w:ascii="Calibri" w:eastAsia="Times New Roman" w:hAnsi="Calibri" w:cs="Times New Roman"/>
          <w:kern w:val="0"/>
          <w:szCs w:val="26"/>
          <w:lang w:eastAsia="en-US" w:bidi="ar-SA"/>
        </w:rPr>
        <w:t>Parametry zwarciowe:</w:t>
      </w:r>
    </w:p>
    <w:tbl>
      <w:tblPr>
        <w:tblW w:w="76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78"/>
        <w:gridCol w:w="960"/>
        <w:gridCol w:w="976"/>
        <w:gridCol w:w="960"/>
        <w:gridCol w:w="960"/>
        <w:gridCol w:w="960"/>
        <w:gridCol w:w="960"/>
      </w:tblGrid>
      <w:tr w:rsidR="00B45957" w:rsidRPr="00B45957" w14:paraId="5C56FFD1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0812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Rk3=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7BD89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0,090032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F211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Ω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52D8D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90,0318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1248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mΩ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44D7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D1EC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1BF5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469E7A95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0D52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Xk3=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D5BE3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0,040727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AC178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Ω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D06A9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40,72714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57B1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mΩ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F878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E468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409F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0DCAFB9E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16EA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Zk3=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F1CA4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0,098815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A91D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Ω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A1C9C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98,81511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83A0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mΩ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60E1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70DA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47BB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0654156F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391A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I"k3=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14:paraId="529852F1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2337,093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2D12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A</w:t>
            </w:r>
          </w:p>
        </w:tc>
        <w:tc>
          <w:tcPr>
            <w:tcW w:w="48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D8FD8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maksymalny prąd zwarciowy 3f symetryczny</w:t>
            </w:r>
          </w:p>
        </w:tc>
      </w:tr>
      <w:tr w:rsidR="00B45957" w:rsidRPr="00B45957" w14:paraId="43086C03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6ED2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X=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418D5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1,021291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950EF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[-]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2CB7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współczynnik udaru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3C07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B45D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3DE6B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305FD8CA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4915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ip</w:t>
            </w:r>
            <w:proofErr w:type="spellEnd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14:paraId="56E7D5A6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3375,52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C198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A</w:t>
            </w:r>
          </w:p>
        </w:tc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AEEF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zwarciowy prąd udarowy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5E145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EC6D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31A7F97C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C8DD1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Rk1=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9779C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0,177175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E746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Ω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3D634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177,1747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D535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mΩ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42C1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D553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9E7A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58D50A93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AD66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Xk1=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FE46A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0,064407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A9CC8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Ω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DA289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64,40714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C1419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mΩ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FE96FF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39D9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255D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58654FB3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39CF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Zk1=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8A6D7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0,188518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53F0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Ω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0BF30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188,5183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34DFB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mΩ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3833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2D46B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FD39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70AB9A39" w14:textId="77777777" w:rsidTr="00B45957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F6BE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I"k1=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14:paraId="01CC6481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927,2311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8509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A</w:t>
            </w:r>
          </w:p>
        </w:tc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7FB9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minimalny prąd zwarciowy 1f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FB6E5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549C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</w:tbl>
    <w:p w14:paraId="5E981C2B" w14:textId="06FCF017" w:rsidR="00662570" w:rsidRDefault="00662570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tbl>
      <w:tblPr>
        <w:tblW w:w="6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34"/>
        <w:gridCol w:w="3279"/>
        <w:gridCol w:w="573"/>
        <w:gridCol w:w="460"/>
        <w:gridCol w:w="146"/>
        <w:gridCol w:w="146"/>
        <w:gridCol w:w="960"/>
      </w:tblGrid>
      <w:tr w:rsidR="00B45957" w:rsidRPr="00B45957" w14:paraId="2590FB04" w14:textId="77777777" w:rsidTr="00B45957">
        <w:trPr>
          <w:trHeight w:val="300"/>
        </w:trPr>
        <w:tc>
          <w:tcPr>
            <w:tcW w:w="52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B29BA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Obliczanie warunku samoczynnego wyłączenia: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0B10D1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</w:tr>
      <w:tr w:rsidR="00B45957" w:rsidRPr="00B45957" w14:paraId="2CB25C65" w14:textId="77777777" w:rsidTr="00B45957">
        <w:trPr>
          <w:trHeight w:val="300"/>
        </w:trPr>
        <w:tc>
          <w:tcPr>
            <w:tcW w:w="514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AA12B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wymagany czas wyłączenia:</w:t>
            </w: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05CAD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44246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354C0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08B1A253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8F5CD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5</w:t>
            </w: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98F4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[s]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980B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3BA69F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74202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02D59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C8856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0274FC95" w14:textId="77777777" w:rsidTr="00B45957">
        <w:trPr>
          <w:trHeight w:val="300"/>
        </w:trPr>
        <w:tc>
          <w:tcPr>
            <w:tcW w:w="520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ACF39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minimalny prąd zwarciowy 1-f (I"k1):</w:t>
            </w: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09AC7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B1FF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257BC126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A81B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927,2</w:t>
            </w: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1E71E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041BB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A7CD8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84F85B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8910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F93F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54E69F5E" w14:textId="77777777" w:rsidTr="00B45957">
        <w:trPr>
          <w:trHeight w:val="300"/>
        </w:trPr>
        <w:tc>
          <w:tcPr>
            <w:tcW w:w="46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AD898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Typ zabezpieczenia: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82A948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51EC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9B6AD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5DFE0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58F8EAB1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7CB0B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gG</w:t>
            </w: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5297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6475C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07FC7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6D08B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44A1E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CC417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0EFAE29B" w14:textId="77777777" w:rsidTr="00B45957">
        <w:trPr>
          <w:trHeight w:val="300"/>
        </w:trPr>
        <w:tc>
          <w:tcPr>
            <w:tcW w:w="514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506E6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Prąd znamionowy zabezpieczenia:</w:t>
            </w: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A93B8B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5E053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FAA78F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69DC5155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D41CF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35</w:t>
            </w: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68F71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DC1DBF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6E13E8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FE9E4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B9C7B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EF07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7909C744" w14:textId="77777777" w:rsidTr="00B45957">
        <w:trPr>
          <w:trHeight w:val="300"/>
        </w:trPr>
        <w:tc>
          <w:tcPr>
            <w:tcW w:w="62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2921F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Wartość prądu odczytana z charakterystyki czasowo-prądowej</w:t>
            </w:r>
          </w:p>
        </w:tc>
      </w:tr>
      <w:tr w:rsidR="00B45957" w:rsidRPr="00B45957" w14:paraId="1AF8A030" w14:textId="77777777" w:rsidTr="00B45957">
        <w:trPr>
          <w:trHeight w:val="300"/>
        </w:trPr>
        <w:tc>
          <w:tcPr>
            <w:tcW w:w="62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E6C2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przy której występuje rozłączenie obwodu przy wymaganym czasie:</w:t>
            </w:r>
          </w:p>
        </w:tc>
      </w:tr>
      <w:tr w:rsidR="00B45957" w:rsidRPr="00B45957" w14:paraId="63B60F1F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2620D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180</w:t>
            </w: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C7867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7D73D1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D0FFCD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F2447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8B59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9C069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3C31F95F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6EF58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CEDB2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ADC42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A0AF83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79FEC6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F9EA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E6A418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3C105F90" w14:textId="77777777" w:rsidTr="00B45957">
        <w:trPr>
          <w:trHeight w:val="300"/>
        </w:trPr>
        <w:tc>
          <w:tcPr>
            <w:tcW w:w="41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388461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Warunek: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3B796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ACF0B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9B218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610BEF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3A0E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4E279FBF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2EE037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I"k1</w:t>
            </w: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5C9412" w14:textId="77777777" w:rsidR="00B45957" w:rsidRPr="00B45957" w:rsidRDefault="00B45957" w:rsidP="00B45957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&gt;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9343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In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449B8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0FBF2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24C95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4C821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17407302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2831BC" w14:textId="77777777" w:rsidR="00B45957" w:rsidRPr="00B45957" w:rsidRDefault="00B45957" w:rsidP="00B45957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927,2</w:t>
            </w: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08E0D9" w14:textId="77777777" w:rsidR="00B45957" w:rsidRPr="00B45957" w:rsidRDefault="00B45957" w:rsidP="00B45957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&gt;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6BFB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180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15DC59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B30865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55B7CC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78F44A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B45957" w:rsidRPr="00B45957" w14:paraId="564855ED" w14:textId="77777777" w:rsidTr="00B45957">
        <w:trPr>
          <w:trHeight w:val="300"/>
        </w:trPr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88C914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3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6C455" w14:textId="77777777" w:rsidR="00B45957" w:rsidRPr="00B45957" w:rsidRDefault="00B45957" w:rsidP="00B45957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B45957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WARUNEK SPEŁNIONY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F6AFF8" w14:textId="77777777" w:rsidR="00B45957" w:rsidRPr="00B45957" w:rsidRDefault="00B45957" w:rsidP="00B45957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C994B0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9EFE1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5454EB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4A8E77" w14:textId="77777777" w:rsidR="00B45957" w:rsidRPr="00B45957" w:rsidRDefault="00B45957" w:rsidP="00B45957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</w:tbl>
    <w:p w14:paraId="6306627B" w14:textId="77777777" w:rsidR="0012513E" w:rsidRDefault="00662570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br w:type="column"/>
      </w:r>
    </w:p>
    <w:tbl>
      <w:tblPr>
        <w:tblW w:w="66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3"/>
        <w:gridCol w:w="738"/>
        <w:gridCol w:w="2423"/>
        <w:gridCol w:w="641"/>
        <w:gridCol w:w="530"/>
        <w:gridCol w:w="781"/>
        <w:gridCol w:w="856"/>
        <w:gridCol w:w="146"/>
      </w:tblGrid>
      <w:tr w:rsidR="00662570" w:rsidRPr="00662570" w14:paraId="5F69B97F" w14:textId="77777777" w:rsidTr="00662570">
        <w:trPr>
          <w:trHeight w:val="300"/>
        </w:trPr>
        <w:tc>
          <w:tcPr>
            <w:tcW w:w="66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410E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Sprawdzenie warunku na obciążalność dopuszczalną długotrwale:</w:t>
            </w:r>
          </w:p>
        </w:tc>
      </w:tr>
      <w:tr w:rsidR="00662570" w:rsidRPr="00662570" w14:paraId="737F7971" w14:textId="77777777" w:rsidTr="00662570">
        <w:trPr>
          <w:trHeight w:val="300"/>
        </w:trPr>
        <w:tc>
          <w:tcPr>
            <w:tcW w:w="12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FE2AD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gdzie: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E043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4C64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6E41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09017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8A64D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4C26F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7CFE3D31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62C83A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Ib</w:t>
            </w:r>
            <w:proofErr w:type="spellEnd"/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 xml:space="preserve"> -</w:t>
            </w:r>
          </w:p>
        </w:tc>
        <w:tc>
          <w:tcPr>
            <w:tcW w:w="38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A853BA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Prąd obliczeniowy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A0EDB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CD96DF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21C4C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87B380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4A5B26DC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7E7F3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In -</w:t>
            </w:r>
          </w:p>
        </w:tc>
        <w:tc>
          <w:tcPr>
            <w:tcW w:w="51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2D83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Prąd znamionowy zabezpieczenia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8D862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606DA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493C9B7D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EB08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Iz -</w:t>
            </w:r>
          </w:p>
        </w:tc>
        <w:tc>
          <w:tcPr>
            <w:tcW w:w="611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F7B08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Dopuszczalny prąd obciążenia długotrwałego przewodu</w:t>
            </w:r>
          </w:p>
        </w:tc>
      </w:tr>
      <w:tr w:rsidR="00662570" w:rsidRPr="00662570" w14:paraId="504C5A9A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25DFD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08A48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9D9B9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6634E3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07C42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FDD8C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2096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DECC3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20554397" w14:textId="77777777" w:rsidTr="00662570">
        <w:trPr>
          <w:trHeight w:val="300"/>
        </w:trPr>
        <w:tc>
          <w:tcPr>
            <w:tcW w:w="12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3CA7E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Założenia: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0125B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1112E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0E386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977CA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95B7F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C0038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5ADA8859" w14:textId="77777777" w:rsidTr="00662570">
        <w:trPr>
          <w:trHeight w:val="300"/>
        </w:trPr>
        <w:tc>
          <w:tcPr>
            <w:tcW w:w="36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0ECC0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Sposób ułożenia: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4F52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2E2BF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58ABA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D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BE4B4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5B7D1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64541BE4" w14:textId="77777777" w:rsidTr="00662570">
        <w:trPr>
          <w:trHeight w:val="300"/>
        </w:trPr>
        <w:tc>
          <w:tcPr>
            <w:tcW w:w="43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ADAE3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Typ kabla/przewodu: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022B8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4CE44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YAKY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DEA34F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BB88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671D5978" w14:textId="77777777" w:rsidTr="00662570">
        <w:trPr>
          <w:trHeight w:val="300"/>
        </w:trPr>
        <w:tc>
          <w:tcPr>
            <w:tcW w:w="12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BEE0D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Ilość żył: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C5020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EBC9E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D19B3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BFDB3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5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48C79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[szt.]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1E7938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</w:tr>
      <w:tr w:rsidR="00662570" w:rsidRPr="00662570" w14:paraId="4884ACB9" w14:textId="77777777" w:rsidTr="00662570">
        <w:trPr>
          <w:trHeight w:val="300"/>
        </w:trPr>
        <w:tc>
          <w:tcPr>
            <w:tcW w:w="43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FE41CF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Przekrój żył roboczych: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2F8DA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9DF0F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16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CF46C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[mm^2]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DAEB60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</w:tr>
      <w:tr w:rsidR="00662570" w:rsidRPr="00662570" w14:paraId="68F6F848" w14:textId="77777777" w:rsidTr="00662570">
        <w:trPr>
          <w:trHeight w:val="300"/>
        </w:trPr>
        <w:tc>
          <w:tcPr>
            <w:tcW w:w="12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E30FF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Przewodnik: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E78F7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782FF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D5A94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CB83E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Al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90D5F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6E426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7A1B6FED" w14:textId="77777777" w:rsidTr="00662570">
        <w:trPr>
          <w:trHeight w:val="300"/>
        </w:trPr>
        <w:tc>
          <w:tcPr>
            <w:tcW w:w="36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9FD43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Typ zabezpieczenia: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C6D8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2305C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A15113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gG 35A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B01F2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A78EB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287E1946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A1C8B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CEFD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AAC8A8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0809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1029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DDC88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C240A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36E1B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033CC54A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C6C9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Ib</w:t>
            </w:r>
            <w:proofErr w:type="spellEnd"/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 xml:space="preserve"> =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FDE438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20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29279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E181D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3EB373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77324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D065B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A355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11C92C31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95F5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In =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B033E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35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38375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EF770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577BC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5218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4A29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D830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666BAEF8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B11C8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Iz =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A15BBD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61,4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4927B8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859150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24913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E4AF9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048C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650B3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033D8831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243B3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0354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984A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368B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5111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D8CA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FAA34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570A9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6779F9F5" w14:textId="77777777" w:rsidTr="00662570">
        <w:trPr>
          <w:trHeight w:val="300"/>
        </w:trPr>
        <w:tc>
          <w:tcPr>
            <w:tcW w:w="12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9E6AA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Warunek: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6EB6D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690E60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59628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258CD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9E07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45EBF4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45675392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7711D5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proofErr w:type="spellStart"/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Ib</w:t>
            </w:r>
            <w:proofErr w:type="spellEnd"/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F3EC72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&lt;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2C9FA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In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B3956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&lt;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376F3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Iz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D738E4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AE834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EE3B57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4A1891AC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FDCF26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20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00A6BE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&lt;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099ADE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35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871A4D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&lt;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08EC24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61,4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57F7C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[A]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C9207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EFAEF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6C45D73A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99600F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06DA7E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8F2B5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WARUNEK SPEŁNIONY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83E8EA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B26B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58D57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01ABF6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2F00F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3552B0D7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5ECCDF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66A25" w14:textId="77777777" w:rsidR="00662570" w:rsidRPr="00662570" w:rsidRDefault="00662570" w:rsidP="00662570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I2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2CCD5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≤</w:t>
            </w:r>
          </w:p>
        </w:tc>
        <w:tc>
          <w:tcPr>
            <w:tcW w:w="11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F8D47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1,45 * Iz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FC4901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9686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81F3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119F460F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6E77F" w14:textId="77777777" w:rsidR="00662570" w:rsidRPr="00662570" w:rsidRDefault="00662570" w:rsidP="00662570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1,6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FBC03C" w14:textId="77777777" w:rsidR="00662570" w:rsidRPr="00662570" w:rsidRDefault="00662570" w:rsidP="00662570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* In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0ABA7B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≤</w:t>
            </w:r>
          </w:p>
        </w:tc>
        <w:tc>
          <w:tcPr>
            <w:tcW w:w="11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0BDBF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1,45 * Iz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9C4A03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D03838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9A22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30202219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4F594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102F6" w14:textId="77777777" w:rsidR="00662570" w:rsidRPr="00662570" w:rsidRDefault="00662570" w:rsidP="00662570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56,00</w:t>
            </w: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B6F1D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≤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62538C" w14:textId="77777777" w:rsidR="00662570" w:rsidRPr="00662570" w:rsidRDefault="00662570" w:rsidP="00662570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  <w:t>89,03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2BFB8C" w14:textId="77777777" w:rsidR="00662570" w:rsidRPr="00662570" w:rsidRDefault="00662570" w:rsidP="00662570">
            <w:pPr>
              <w:suppressAutoHyphens w:val="0"/>
              <w:autoSpaceDN/>
              <w:jc w:val="right"/>
              <w:textAlignment w:val="auto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5E13F5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307FA3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D5DB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662570" w:rsidRPr="00662570" w14:paraId="2CCDB062" w14:textId="77777777" w:rsidTr="00662570">
        <w:trPr>
          <w:trHeight w:val="300"/>
        </w:trPr>
        <w:tc>
          <w:tcPr>
            <w:tcW w:w="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8E7E8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7597EB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2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51F26E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  <w:r w:rsidRPr="00662570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  <w:t>WARUNEK SPEŁNIONY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CE3A8F" w14:textId="77777777" w:rsidR="00662570" w:rsidRPr="00662570" w:rsidRDefault="00662570" w:rsidP="00662570">
            <w:pPr>
              <w:suppressAutoHyphens w:val="0"/>
              <w:autoSpaceDN/>
              <w:jc w:val="center"/>
              <w:textAlignment w:val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szCs w:val="22"/>
                <w:lang w:eastAsia="pl-PL" w:bidi="ar-SA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A93632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91097D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5B47C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89DC19" w14:textId="77777777" w:rsidR="00662570" w:rsidRPr="00662570" w:rsidRDefault="00662570" w:rsidP="00662570">
            <w:pPr>
              <w:suppressAutoHyphens w:val="0"/>
              <w:autoSpaceDN/>
              <w:textAlignment w:val="auto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pl-PL" w:bidi="ar-SA"/>
              </w:rPr>
            </w:pPr>
          </w:p>
        </w:tc>
      </w:tr>
    </w:tbl>
    <w:p w14:paraId="3C600569" w14:textId="77777777" w:rsidR="00662570" w:rsidRDefault="00662570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7D794FA6" w14:textId="77777777" w:rsidR="004310DB" w:rsidRDefault="004310DB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7A79100F" w14:textId="77777777" w:rsidR="00662570" w:rsidRDefault="00662570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116A03D1" w14:textId="77777777" w:rsidR="00662570" w:rsidRDefault="00662570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2B211FDA" w14:textId="77777777" w:rsidR="00662570" w:rsidRDefault="00662570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30CFA724" w14:textId="77777777" w:rsidR="00662570" w:rsidRDefault="00662570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31F196F4" w14:textId="77777777" w:rsidR="004310DB" w:rsidRDefault="004310DB" w:rsidP="000547F6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50374002" w14:textId="578BDD67" w:rsidR="00436367" w:rsidRPr="00436367" w:rsidRDefault="00662570" w:rsidP="00436367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br w:type="column"/>
      </w:r>
      <w:r w:rsidR="00436367"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lastRenderedPageBreak/>
        <w:t xml:space="preserve">8. </w:t>
      </w:r>
      <w:r w:rsidR="00CF0154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>Informacja</w:t>
      </w:r>
      <w:r w:rsidR="00436367"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 xml:space="preserve"> bezpieczeństwa i ochrony zdrowia</w:t>
      </w:r>
    </w:p>
    <w:p w14:paraId="729F7A32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CFCFAA3" w14:textId="77777777" w:rsidR="00CF0154" w:rsidRPr="008A327C" w:rsidRDefault="00CF0154" w:rsidP="00CF0154">
      <w:pPr>
        <w:pStyle w:val="Standard"/>
        <w:jc w:val="both"/>
        <w:rPr>
          <w:rFonts w:ascii="Arial Narrow" w:eastAsia="Calibri" w:hAnsi="Arial Narrow" w:cs="Calibri"/>
          <w:sz w:val="22"/>
          <w:szCs w:val="22"/>
        </w:rPr>
      </w:pPr>
    </w:p>
    <w:p w14:paraId="6027E62E" w14:textId="77777777" w:rsidR="00CF0154" w:rsidRPr="008A327C" w:rsidRDefault="00CF0154" w:rsidP="00CF0154">
      <w:pPr>
        <w:pStyle w:val="Standard"/>
        <w:jc w:val="both"/>
        <w:rPr>
          <w:rFonts w:ascii="Arial Narrow" w:eastAsia="Calibri" w:hAnsi="Arial Narrow" w:cs="Calibri"/>
          <w:sz w:val="22"/>
          <w:szCs w:val="22"/>
        </w:rPr>
      </w:pPr>
    </w:p>
    <w:p w14:paraId="75B64E90" w14:textId="77777777" w:rsidR="00CF0154" w:rsidRPr="008A327C" w:rsidRDefault="00CF0154" w:rsidP="00CF0154">
      <w:pPr>
        <w:pStyle w:val="Standard"/>
        <w:jc w:val="both"/>
        <w:rPr>
          <w:rFonts w:ascii="Arial Narrow" w:eastAsia="Calibri" w:hAnsi="Arial Narrow" w:cs="Calibri"/>
          <w:sz w:val="22"/>
          <w:szCs w:val="22"/>
        </w:rPr>
      </w:pPr>
    </w:p>
    <w:tbl>
      <w:tblPr>
        <w:tblW w:w="9264" w:type="dxa"/>
        <w:tblInd w:w="58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00"/>
        <w:gridCol w:w="3888"/>
        <w:gridCol w:w="3276"/>
      </w:tblGrid>
      <w:tr w:rsidR="00CF0154" w:rsidRPr="008A327C" w14:paraId="220D460B" w14:textId="77777777" w:rsidTr="00CF0154">
        <w:trPr>
          <w:trHeight w:val="1257"/>
        </w:trPr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DF0CF63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TYTUŁ PROJEKTU:</w:t>
            </w:r>
          </w:p>
        </w:tc>
        <w:tc>
          <w:tcPr>
            <w:tcW w:w="71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sdt>
            <w:sdtP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alias w:val="Tytuł"/>
              <w:tag w:val=""/>
              <w:id w:val="1286014482"/>
              <w:placeholder>
                <w:docPart w:val="27F82BB4928A4620AF83CD885FE30301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4A510A84" w14:textId="77777777" w:rsidR="00CF0154" w:rsidRPr="008A327C" w:rsidRDefault="00CF0154" w:rsidP="00CF0154">
                <w:pPr>
                  <w:pStyle w:val="Standard"/>
                  <w:jc w:val="center"/>
                  <w:rPr>
                    <w:rFonts w:ascii="Arial Narrow" w:hAnsi="Arial Narrow" w:cs="Calibri"/>
                    <w:b/>
                    <w:sz w:val="22"/>
                    <w:szCs w:val="22"/>
                  </w:rPr>
                </w:pPr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 xml:space="preserve">Remont boiska wielofunkcyjnego na terenie </w:t>
                </w:r>
                <w:proofErr w:type="spellStart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>SOiT</w:t>
                </w:r>
                <w:proofErr w:type="spellEnd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 xml:space="preserve"> „</w:t>
                </w:r>
                <w:proofErr w:type="spellStart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>Conradinum</w:t>
                </w:r>
                <w:proofErr w:type="spellEnd"/>
                <w:r>
                  <w:rPr>
                    <w:rFonts w:ascii="Arial Narrow" w:hAnsi="Arial Narrow" w:cs="Calibri"/>
                    <w:b/>
                    <w:color w:val="000000"/>
                    <w:sz w:val="22"/>
                    <w:szCs w:val="22"/>
                  </w:rPr>
                  <w:t>” w Gdańsku przy ul. Piramowicza 1/2.</w:t>
                </w:r>
              </w:p>
            </w:sdtContent>
          </w:sdt>
        </w:tc>
      </w:tr>
      <w:tr w:rsidR="00CF0154" w:rsidRPr="008A327C" w14:paraId="32656BFB" w14:textId="77777777" w:rsidTr="00CF0154">
        <w:trPr>
          <w:trHeight w:val="1061"/>
        </w:trPr>
        <w:tc>
          <w:tcPr>
            <w:tcW w:w="2100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244D089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INWESTOR:</w:t>
            </w:r>
          </w:p>
        </w:tc>
        <w:tc>
          <w:tcPr>
            <w:tcW w:w="71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5010EFB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DYREKCJA ROZBUDOWY MIASTA GDAŃSKA</w:t>
            </w:r>
          </w:p>
          <w:p w14:paraId="24A88CBA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GMINA MIASTA GDAŃSKA</w:t>
            </w:r>
          </w:p>
          <w:p w14:paraId="712B715E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ul. Żaglowa 11</w:t>
            </w:r>
          </w:p>
          <w:p w14:paraId="2AA90D06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80-560 Gdańsk</w:t>
            </w:r>
          </w:p>
        </w:tc>
      </w:tr>
      <w:tr w:rsidR="00CF0154" w:rsidRPr="008A327C" w14:paraId="1E14F491" w14:textId="77777777" w:rsidTr="00CF0154">
        <w:trPr>
          <w:trHeight w:val="1035"/>
        </w:trPr>
        <w:tc>
          <w:tcPr>
            <w:tcW w:w="2100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7EC5CFD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TEREN OBJĘTY INWESTYCJĄ:</w:t>
            </w:r>
          </w:p>
        </w:tc>
        <w:tc>
          <w:tcPr>
            <w:tcW w:w="71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1B849D3" w14:textId="77777777" w:rsidR="00CF0154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Szkoły Okrętowe i Ogólnokształcące „</w:t>
            </w:r>
            <w:proofErr w:type="spellStart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Conradinum</w:t>
            </w:r>
            <w:proofErr w:type="spellEnd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”</w:t>
            </w:r>
          </w:p>
          <w:p w14:paraId="55F4FD7E" w14:textId="77777777" w:rsidR="00CF0154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 xml:space="preserve">Ul. </w:t>
            </w:r>
            <w:proofErr w:type="spellStart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Piramoiwcza</w:t>
            </w:r>
            <w:proofErr w:type="spellEnd"/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 xml:space="preserve"> 1/2</w:t>
            </w:r>
          </w:p>
          <w:p w14:paraId="32AD9C72" w14:textId="77777777" w:rsidR="00CF0154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color w:val="000000"/>
                <w:sz w:val="22"/>
                <w:szCs w:val="22"/>
              </w:rPr>
              <w:t>80-128 Gdańsk</w:t>
            </w:r>
          </w:p>
          <w:p w14:paraId="49579ACE" w14:textId="77777777" w:rsidR="00CF0154" w:rsidRPr="00B2582A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Cs/>
                <w:color w:val="000000"/>
                <w:sz w:val="22"/>
                <w:szCs w:val="22"/>
              </w:rPr>
            </w:pPr>
            <w:proofErr w:type="spellStart"/>
            <w:r w:rsidRPr="00B2582A">
              <w:rPr>
                <w:rFonts w:ascii="Arial Narrow" w:hAnsi="Arial Narrow" w:cs="Calibri"/>
                <w:bCs/>
                <w:color w:val="000000"/>
                <w:sz w:val="22"/>
                <w:szCs w:val="22"/>
              </w:rPr>
              <w:t>Dz</w:t>
            </w:r>
            <w:proofErr w:type="spellEnd"/>
            <w:r w:rsidRPr="00B2582A">
              <w:rPr>
                <w:rFonts w:ascii="Arial Narrow" w:hAnsi="Arial Narrow" w:cs="Calibri"/>
                <w:bCs/>
                <w:color w:val="000000"/>
                <w:sz w:val="22"/>
                <w:szCs w:val="22"/>
              </w:rPr>
              <w:t xml:space="preserve"> nr 188/2 obręb 0056</w:t>
            </w:r>
          </w:p>
          <w:p w14:paraId="40DA9F10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proofErr w:type="spellStart"/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Jed</w:t>
            </w:r>
            <w:proofErr w:type="spellEnd"/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>. Ewidencyjna 226101_1</w:t>
            </w:r>
          </w:p>
        </w:tc>
      </w:tr>
      <w:tr w:rsidR="00CF0154" w:rsidRPr="008A327C" w14:paraId="2E2AEB47" w14:textId="77777777" w:rsidTr="00CF0154">
        <w:trPr>
          <w:trHeight w:val="347"/>
        </w:trPr>
        <w:tc>
          <w:tcPr>
            <w:tcW w:w="9264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F72AA8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392C298D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6E42DABD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15CE80AB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CF0154" w:rsidRPr="008A327C" w14:paraId="52977636" w14:textId="77777777" w:rsidTr="00CF0154">
        <w:trPr>
          <w:trHeight w:val="737"/>
        </w:trPr>
        <w:tc>
          <w:tcPr>
            <w:tcW w:w="2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F90BD63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STADIUM:</w:t>
            </w:r>
          </w:p>
        </w:tc>
        <w:tc>
          <w:tcPr>
            <w:tcW w:w="716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EBE5A74" w14:textId="77777777" w:rsidR="00CF0154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sz w:val="22"/>
                <w:szCs w:val="22"/>
              </w:rPr>
              <w:t>PROJEKT BUDOWLANY</w:t>
            </w:r>
          </w:p>
          <w:p w14:paraId="57A0E5A9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 xml:space="preserve"> ZAGOSPODAROWANIA TERENU</w:t>
            </w:r>
          </w:p>
        </w:tc>
      </w:tr>
      <w:tr w:rsidR="00CF0154" w:rsidRPr="008A327C" w14:paraId="4F9933A8" w14:textId="77777777" w:rsidTr="00CF0154">
        <w:trPr>
          <w:trHeight w:val="737"/>
        </w:trPr>
        <w:tc>
          <w:tcPr>
            <w:tcW w:w="210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79ECC16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BRANŻA:</w:t>
            </w:r>
          </w:p>
        </w:tc>
        <w:tc>
          <w:tcPr>
            <w:tcW w:w="7164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20832FF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>
              <w:rPr>
                <w:rFonts w:ascii="Arial Narrow" w:hAnsi="Arial Narrow" w:cs="Calibri"/>
                <w:b/>
                <w:sz w:val="22"/>
                <w:szCs w:val="22"/>
              </w:rPr>
              <w:t>ELEKTRYCZNA</w:t>
            </w:r>
          </w:p>
        </w:tc>
      </w:tr>
      <w:tr w:rsidR="00CF0154" w:rsidRPr="008A327C" w14:paraId="4A4E901B" w14:textId="77777777" w:rsidTr="00CF0154">
        <w:trPr>
          <w:trHeight w:val="264"/>
        </w:trPr>
        <w:tc>
          <w:tcPr>
            <w:tcW w:w="9264" w:type="dxa"/>
            <w:gridSpan w:val="3"/>
            <w:tcBorders>
              <w:bottom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5F97C3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454DE49D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58482D88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640793B8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11BAE778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CF0154" w:rsidRPr="008A327C" w14:paraId="1FCC67FC" w14:textId="77777777" w:rsidTr="00CF0154">
        <w:trPr>
          <w:trHeight w:val="707"/>
        </w:trPr>
        <w:tc>
          <w:tcPr>
            <w:tcW w:w="2100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2FB2769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  <w:p w14:paraId="3823CB8D" w14:textId="77777777" w:rsidR="00CF0154" w:rsidRPr="008A327C" w:rsidRDefault="00CF0154" w:rsidP="00CF0154">
            <w:pPr>
              <w:pStyle w:val="Standard"/>
              <w:jc w:val="center"/>
              <w:rPr>
                <w:rFonts w:ascii="Arial Narrow" w:hAnsi="Arial Narrow" w:cs="Calibri"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sz w:val="22"/>
                <w:szCs w:val="22"/>
              </w:rPr>
              <w:t>PROJEKTOWAŁ:</w:t>
            </w:r>
          </w:p>
          <w:p w14:paraId="5044A2FC" w14:textId="77777777" w:rsidR="00CF0154" w:rsidRPr="008A327C" w:rsidRDefault="00CF0154" w:rsidP="00CF0154">
            <w:pPr>
              <w:pStyle w:val="Standard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3888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42D7150" w14:textId="77777777" w:rsidR="00CF0154" w:rsidRPr="008A327C" w:rsidRDefault="00CF0154" w:rsidP="00CF0154">
            <w:pPr>
              <w:pStyle w:val="Standard"/>
              <w:snapToGrid w:val="0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8A327C">
              <w:rPr>
                <w:rFonts w:ascii="Arial Narrow" w:hAnsi="Arial Narrow" w:cs="Calibri"/>
                <w:b/>
                <w:sz w:val="22"/>
                <w:szCs w:val="22"/>
              </w:rPr>
              <w:t xml:space="preserve">mgr inż. </w:t>
            </w:r>
            <w:r w:rsidRPr="00436367">
              <w:rPr>
                <w:rFonts w:ascii="Arial Narrow" w:hAnsi="Arial Narrow" w:cs="Calibri"/>
                <w:b/>
                <w:sz w:val="22"/>
                <w:szCs w:val="22"/>
              </w:rPr>
              <w:t>Włodzimierz Kostro</w:t>
            </w:r>
          </w:p>
          <w:p w14:paraId="0E610D1E" w14:textId="77777777" w:rsidR="00CF0154" w:rsidRPr="008A327C" w:rsidRDefault="00CF0154" w:rsidP="00CF0154">
            <w:pPr>
              <w:pStyle w:val="Standard"/>
              <w:snapToGrid w:val="0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436367">
              <w:rPr>
                <w:rFonts w:ascii="Arial Narrow" w:hAnsi="Arial Narrow" w:cs="Calibri"/>
                <w:b/>
                <w:sz w:val="22"/>
                <w:szCs w:val="22"/>
              </w:rPr>
              <w:t>nr ewid. 4045/GD/89</w:t>
            </w:r>
          </w:p>
        </w:tc>
        <w:tc>
          <w:tcPr>
            <w:tcW w:w="3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40DF89" w14:textId="77777777" w:rsidR="00CF0154" w:rsidRPr="008A327C" w:rsidRDefault="00CF0154" w:rsidP="00CF0154">
            <w:pPr>
              <w:pStyle w:val="Standard"/>
              <w:snapToGrid w:val="0"/>
              <w:jc w:val="center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</w:tbl>
    <w:p w14:paraId="16D7C2A8" w14:textId="77777777" w:rsidR="00CF0154" w:rsidRPr="008A327C" w:rsidRDefault="00CF0154" w:rsidP="00CF0154">
      <w:pPr>
        <w:pStyle w:val="Standard"/>
        <w:jc w:val="center"/>
        <w:rPr>
          <w:rFonts w:ascii="Arial Narrow" w:hAnsi="Arial Narrow"/>
          <w:sz w:val="22"/>
          <w:szCs w:val="22"/>
        </w:rPr>
      </w:pPr>
    </w:p>
    <w:p w14:paraId="6E535A34" w14:textId="77777777" w:rsidR="00CF0154" w:rsidRPr="008A327C" w:rsidRDefault="00CF0154" w:rsidP="00CF0154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0EB87F6B" w14:textId="77777777" w:rsidR="00CF0154" w:rsidRPr="008A327C" w:rsidRDefault="00CF0154" w:rsidP="00CF0154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56FCEF88" w14:textId="77777777" w:rsidR="00CF0154" w:rsidRPr="008A327C" w:rsidRDefault="00CF0154" w:rsidP="00CF0154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407E0F12" w14:textId="77777777" w:rsidR="00CF0154" w:rsidRPr="008A327C" w:rsidRDefault="00CF0154" w:rsidP="00CF0154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</w:p>
    <w:p w14:paraId="3F14F723" w14:textId="77777777" w:rsidR="00CF0154" w:rsidRPr="008A327C" w:rsidRDefault="00CF0154" w:rsidP="00CF0154">
      <w:pPr>
        <w:pStyle w:val="Standard"/>
        <w:jc w:val="center"/>
        <w:rPr>
          <w:rFonts w:ascii="Arial Narrow" w:hAnsi="Arial Narrow" w:cs="Calibri"/>
          <w:b/>
          <w:sz w:val="22"/>
          <w:szCs w:val="22"/>
        </w:rPr>
      </w:pPr>
      <w:r w:rsidRPr="008A327C">
        <w:rPr>
          <w:rFonts w:ascii="Arial Narrow" w:hAnsi="Arial Narrow" w:cs="Calibri"/>
          <w:b/>
          <w:sz w:val="22"/>
          <w:szCs w:val="22"/>
        </w:rPr>
        <w:t xml:space="preserve">Gdańsk, </w:t>
      </w:r>
      <w:r>
        <w:rPr>
          <w:rFonts w:ascii="Arial Narrow" w:hAnsi="Arial Narrow" w:cs="Calibri"/>
          <w:b/>
          <w:sz w:val="22"/>
          <w:szCs w:val="22"/>
        </w:rPr>
        <w:t>kwiecień 2021</w:t>
      </w:r>
      <w:r w:rsidRPr="008A327C">
        <w:rPr>
          <w:rFonts w:ascii="Arial Narrow" w:hAnsi="Arial Narrow" w:cs="Calibri"/>
          <w:b/>
          <w:sz w:val="22"/>
          <w:szCs w:val="22"/>
        </w:rPr>
        <w:t xml:space="preserve"> r.</w:t>
      </w:r>
    </w:p>
    <w:p w14:paraId="2259CC23" w14:textId="77777777" w:rsidR="00CF0154" w:rsidRPr="008A327C" w:rsidRDefault="00CF0154" w:rsidP="00CF0154">
      <w:pPr>
        <w:pStyle w:val="Standard"/>
        <w:jc w:val="both"/>
        <w:rPr>
          <w:rFonts w:ascii="Arial Narrow" w:hAnsi="Arial Narrow" w:cs="Calibri"/>
          <w:sz w:val="22"/>
          <w:szCs w:val="22"/>
        </w:rPr>
      </w:pPr>
    </w:p>
    <w:p w14:paraId="71B70F8D" w14:textId="37799A46" w:rsidR="00436367" w:rsidRPr="00436367" w:rsidRDefault="00436367" w:rsidP="00436367">
      <w:pPr>
        <w:suppressAutoHyphens w:val="0"/>
        <w:autoSpaceDN/>
        <w:spacing w:before="120" w:line="259" w:lineRule="auto"/>
        <w:jc w:val="center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 xml:space="preserve"> </w:t>
      </w:r>
    </w:p>
    <w:p w14:paraId="16DC8631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2EE84621" w14:textId="77777777" w:rsidR="00B073E1" w:rsidRPr="00B073E1" w:rsidRDefault="00436367" w:rsidP="00B073E1">
      <w:pPr>
        <w:rPr>
          <w:rFonts w:ascii="Calibri" w:eastAsia="Calibri" w:hAnsi="Calibri" w:cs="Times New Roman"/>
          <w:b/>
          <w:kern w:val="0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br w:type="column"/>
      </w:r>
      <w:r w:rsidR="00B073E1" w:rsidRPr="00B073E1">
        <w:rPr>
          <w:rFonts w:ascii="Calibri" w:eastAsia="Calibri" w:hAnsi="Calibri" w:cs="Times New Roman"/>
          <w:b/>
          <w:kern w:val="0"/>
          <w:lang w:eastAsia="en-US" w:bidi="ar-SA"/>
        </w:rPr>
        <w:lastRenderedPageBreak/>
        <w:t xml:space="preserve">8.1. Podstawa prawna </w:t>
      </w:r>
    </w:p>
    <w:p w14:paraId="1FD73E07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Rozporządzenie Ministra Infrastruktury z dnia 23 czerwca 2003 r. (Dz. U. Nr 120 poz. 1126) „W sprawie informacji dotyczącej bezpieczeństwa i ochrony zdrowia oraz planu bezpieczeństwa i ochrony </w:t>
      </w:r>
      <w:proofErr w:type="gramStart"/>
      <w:r w:rsidRPr="00B073E1">
        <w:rPr>
          <w:rFonts w:ascii="Calibri" w:eastAsia="Calibri" w:hAnsi="Calibri" w:cs="Times New Roman"/>
          <w:kern w:val="0"/>
          <w:lang w:eastAsia="en-US" w:bidi="ar-SA"/>
        </w:rPr>
        <w:t>zdrowia”-</w:t>
      </w:r>
      <w:proofErr w:type="gramEnd"/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 § 2 pkt. 1  </w:t>
      </w:r>
    </w:p>
    <w:p w14:paraId="1F734473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</w:p>
    <w:p w14:paraId="2415A235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 xml:space="preserve">8.2. Opis </w:t>
      </w:r>
    </w:p>
    <w:p w14:paraId="6CFC8818" w14:textId="102543D4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Zgodnie z w/w Rozporządzeniem poniżej wymienia się informację dotyczące zagrożeń, które mogą wystąpić przy prowadzeniu prac wykonawczych z branży elektrycznej związanych z projektem pt. „</w:t>
      </w:r>
      <w:r w:rsidR="00AC40F4" w:rsidRPr="00AC40F4">
        <w:rPr>
          <w:rFonts w:ascii="Calibri" w:eastAsia="Calibri" w:hAnsi="Calibri" w:cs="Times New Roman"/>
          <w:i/>
          <w:kern w:val="0"/>
          <w:lang w:eastAsia="en-US" w:bidi="ar-SA"/>
        </w:rPr>
        <w:t xml:space="preserve">Remont boiska wielofunkcyjnego na terenie </w:t>
      </w:r>
      <w:proofErr w:type="spellStart"/>
      <w:r w:rsidR="00AC40F4" w:rsidRPr="00AC40F4">
        <w:rPr>
          <w:rFonts w:ascii="Calibri" w:eastAsia="Calibri" w:hAnsi="Calibri" w:cs="Times New Roman"/>
          <w:i/>
          <w:kern w:val="0"/>
          <w:lang w:eastAsia="en-US" w:bidi="ar-SA"/>
        </w:rPr>
        <w:t>SOiT</w:t>
      </w:r>
      <w:proofErr w:type="spellEnd"/>
      <w:r w:rsidR="00AC40F4" w:rsidRPr="00AC40F4">
        <w:rPr>
          <w:rFonts w:ascii="Calibri" w:eastAsia="Calibri" w:hAnsi="Calibri" w:cs="Times New Roman"/>
          <w:i/>
          <w:kern w:val="0"/>
          <w:lang w:eastAsia="en-US" w:bidi="ar-SA"/>
        </w:rPr>
        <w:t xml:space="preserve"> „</w:t>
      </w:r>
      <w:proofErr w:type="spellStart"/>
      <w:r w:rsidR="00AC40F4" w:rsidRPr="00AC40F4">
        <w:rPr>
          <w:rFonts w:ascii="Calibri" w:eastAsia="Calibri" w:hAnsi="Calibri" w:cs="Times New Roman"/>
          <w:i/>
          <w:kern w:val="0"/>
          <w:lang w:eastAsia="en-US" w:bidi="ar-SA"/>
        </w:rPr>
        <w:t>Conradinum</w:t>
      </w:r>
      <w:proofErr w:type="spellEnd"/>
      <w:r w:rsidR="00AC40F4" w:rsidRPr="00AC40F4">
        <w:rPr>
          <w:rFonts w:ascii="Calibri" w:eastAsia="Calibri" w:hAnsi="Calibri" w:cs="Times New Roman"/>
          <w:i/>
          <w:kern w:val="0"/>
          <w:lang w:eastAsia="en-US" w:bidi="ar-SA"/>
        </w:rPr>
        <w:t>” w Gdańsku przy ul. Piramowicza 1/2.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>”</w:t>
      </w:r>
    </w:p>
    <w:p w14:paraId="2EFDED71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</w:p>
    <w:p w14:paraId="5E8AD11B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 xml:space="preserve">8.2.1. Zakres robót dla całego zamierzenia budowlanego oraz kolejność realizacji poszczególnych obiektów </w:t>
      </w:r>
    </w:p>
    <w:p w14:paraId="08495B6C" w14:textId="555491EC" w:rsidR="00B073E1" w:rsidRPr="00AC40F4" w:rsidRDefault="00B073E1" w:rsidP="000725CD">
      <w:pPr>
        <w:numPr>
          <w:ilvl w:val="0"/>
          <w:numId w:val="42"/>
        </w:numPr>
        <w:suppressAutoHyphens w:val="0"/>
        <w:autoSpaceDN/>
        <w:spacing w:before="120" w:after="120" w:line="259" w:lineRule="auto"/>
        <w:contextualSpacing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Wykonanie </w:t>
      </w:r>
      <w:r w:rsidR="00AC40F4">
        <w:rPr>
          <w:rFonts w:ascii="Calibri" w:eastAsia="Calibri" w:hAnsi="Calibri" w:cs="Times New Roman"/>
          <w:kern w:val="0"/>
          <w:szCs w:val="22"/>
          <w:lang w:eastAsia="en-US" w:bidi="ar-SA"/>
        </w:rPr>
        <w:t>oświetlenia zewnętrznego</w:t>
      </w:r>
      <w:r w:rsidRPr="00B073E1">
        <w:rPr>
          <w:rFonts w:ascii="Calibri" w:eastAsia="Calibri" w:hAnsi="Calibri" w:cs="Times New Roman"/>
          <w:kern w:val="0"/>
          <w:szCs w:val="22"/>
          <w:lang w:eastAsia="en-US" w:bidi="ar-SA"/>
        </w:rPr>
        <w:t xml:space="preserve"> </w:t>
      </w:r>
    </w:p>
    <w:p w14:paraId="286EF882" w14:textId="77777777" w:rsidR="00AC40F4" w:rsidRPr="00B073E1" w:rsidRDefault="00AC40F4" w:rsidP="00AC40F4">
      <w:pPr>
        <w:suppressAutoHyphens w:val="0"/>
        <w:autoSpaceDN/>
        <w:spacing w:before="120" w:after="120" w:line="259" w:lineRule="auto"/>
        <w:contextualSpacing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</w:p>
    <w:p w14:paraId="0144EDBE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 xml:space="preserve">8.2.2. Wykaz istniejących obiektów budowlanych </w:t>
      </w:r>
    </w:p>
    <w:p w14:paraId="4C614BA5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Istniejące budynki na terenie budowy i uzbrojenie terenu</w:t>
      </w:r>
    </w:p>
    <w:p w14:paraId="4B9FC691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</w:p>
    <w:p w14:paraId="4B9194DF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 xml:space="preserve">8.2.3. Wskazanie elementów zagospodarowania działki lub terenu, które mogą stwarzać zagrożenie bezpieczeństwa i zdrowia ludzi </w:t>
      </w:r>
    </w:p>
    <w:p w14:paraId="2B0913F1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Istniejące instalacje elektryczne w budynku oraz na działce </w:t>
      </w:r>
    </w:p>
    <w:p w14:paraId="164ED1BB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</w:p>
    <w:p w14:paraId="68D0A9DB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 xml:space="preserve">8.2.4. Wskazanie dotyczące przewidywanych zagrożeń występujących podczas realizacji robót budowlanych, określające skalę i rodzaje zagrożeń oraz miejsce i czas ich wystąpienia </w:t>
      </w:r>
    </w:p>
    <w:p w14:paraId="281115DF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Prace na wysokości powyżej 1m podczas montażu urządzeń i instalacji elektrycznej: </w:t>
      </w:r>
    </w:p>
    <w:p w14:paraId="3280C149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 – prawdopodobieństwo wystąpienia niebezpieczeństwa: średnie, poziom zagrożenia życia: duże. </w:t>
      </w:r>
    </w:p>
    <w:p w14:paraId="1083ECFB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Instalacje elektryczne w budynku: </w:t>
      </w:r>
    </w:p>
    <w:p w14:paraId="30271C65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– prawdopodobieństwo wystąpienia niebezpieczeństwa: duże, poziom zagrożenia życia: duże. </w:t>
      </w:r>
    </w:p>
    <w:p w14:paraId="677925E8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</w:p>
    <w:p w14:paraId="2DB01F9B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b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 xml:space="preserve">8.2.5. Wskazanie sposobu prowadzenia instruktażu pracowników przed przystąpieniem do realizacji robót szczególnie niebezpiecznych </w:t>
      </w:r>
    </w:p>
    <w:p w14:paraId="58B94D7B" w14:textId="795EE06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Prace na wysokości winny zostać odpowiednio przygotowane i zabezpieczone. Prace wykonywania instalacji elektrycznej i montażu urządzeń będą prowadzone w stanie beznapięciowym. Pracownicy wykonujący te prace powinni zostać zapoznani ze sposobem przygotowania miejsca pracy, ze wskazaniem występujących zagrożeń oraz z omówieniem sposobu wykonywani</w:t>
      </w:r>
      <w:r w:rsidR="00AC40F4">
        <w:rPr>
          <w:rFonts w:ascii="Calibri" w:eastAsia="Calibri" w:hAnsi="Calibri" w:cs="Times New Roman"/>
          <w:kern w:val="0"/>
          <w:lang w:eastAsia="en-US" w:bidi="ar-SA"/>
        </w:rPr>
        <w:t>a robót przez dopuszczającego i 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kierującego zespołem pracowników. </w:t>
      </w:r>
    </w:p>
    <w:p w14:paraId="57DE4F29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lastRenderedPageBreak/>
        <w:t xml:space="preserve">Wszystkie prace budowlane mogą wykonywać wyłącznie pracownicy posiadający wymagane kwalifikacje, uzależnione od stanowiska, rodzaju pracy, którą będzie wykonywał pracownik. </w:t>
      </w:r>
    </w:p>
    <w:p w14:paraId="068FABD1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Każdy pracownik winien odbyć przeszkolenie w zakresie bezpieczeństwa i higieny pracy zgodnie ze stanowiskiem i specyfice wykonywanej pracy.</w:t>
      </w:r>
    </w:p>
    <w:p w14:paraId="50BF352F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Przed przystąpieniem do wykonywania robót, należy informować pracowników o czynnikach mogących stwarzać zagrożenie na terenie budowy oraz sposobach przeciwdziałania zagrożeniom.</w:t>
      </w:r>
    </w:p>
    <w:p w14:paraId="5268381F" w14:textId="5CDD2756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W szczególności należy przestrzegać wymogów wynikających z przepisów bezpieczeństwa i </w:t>
      </w:r>
      <w:r w:rsidR="00AC40F4">
        <w:rPr>
          <w:rFonts w:ascii="Calibri" w:eastAsia="Calibri" w:hAnsi="Calibri" w:cs="Times New Roman"/>
          <w:kern w:val="0"/>
          <w:lang w:eastAsia="en-US" w:bidi="ar-SA"/>
        </w:rPr>
        <w:t>higieny pracy w 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>zakresie prowadzenia robót budowlanych, obowiązku stosowania środków ochrony indywidualnej itp. oraz zasadach postępowania w przypadku wystąpienia zagrożenia.</w:t>
      </w:r>
    </w:p>
    <w:p w14:paraId="033DD442" w14:textId="195C0C19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Wszystkie informacje bezpieczeństwa i ochrony zdrowia kierownik bud</w:t>
      </w:r>
      <w:r w:rsidR="00AC40F4">
        <w:rPr>
          <w:rFonts w:ascii="Calibri" w:eastAsia="Calibri" w:hAnsi="Calibri" w:cs="Times New Roman"/>
          <w:kern w:val="0"/>
          <w:lang w:eastAsia="en-US" w:bidi="ar-SA"/>
        </w:rPr>
        <w:t>owy zamieści kierownik budowy w 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>“Planie bezpieczeństwa i ochrony zdrowia”. Wszyscy pracownicy winni być zapoznani z Planem bezpieczeństwa i ochrony zdrowia.</w:t>
      </w:r>
    </w:p>
    <w:p w14:paraId="76049707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</w:p>
    <w:p w14:paraId="2922EA72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>8.2.6. Wskazanie środków technicznych i organizacyjnych, zapobiegających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 </w:t>
      </w:r>
      <w:r w:rsidRPr="00B073E1">
        <w:rPr>
          <w:rFonts w:ascii="Calibri" w:eastAsia="Calibri" w:hAnsi="Calibri" w:cs="Times New Roman"/>
          <w:b/>
          <w:kern w:val="0"/>
          <w:lang w:eastAsia="en-US" w:bidi="ar-SA"/>
        </w:rPr>
        <w:t>niebezpieczeństwom wynikającym z wykonywania robót budowlanych w strefach szczególnego zagrożenia zdrowia lub w ich sąsiedztwie, w tym zapewniających bezpieczną i sprawną ewakuację na wypadek pożaru, awarii i innych zagrożeń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 </w:t>
      </w:r>
    </w:p>
    <w:p w14:paraId="3B88EE68" w14:textId="3469B5C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Należy dokonać wygrodzenia miejsc pracy na wysokości i w wykopach. Zabezpieczyć mechanicznie i wizualnie urządzenia rozdzielcze przed załączeniem napięcia na instalację elektryczną, na której prowadzone są prace. Stosować się do obowiązujących przepisów i </w:t>
      </w:r>
      <w:r w:rsidR="00AC40F4">
        <w:rPr>
          <w:rFonts w:ascii="Calibri" w:eastAsia="Calibri" w:hAnsi="Calibri" w:cs="Times New Roman"/>
          <w:kern w:val="0"/>
          <w:lang w:eastAsia="en-US" w:bidi="ar-SA"/>
        </w:rPr>
        <w:t>wytycznych dla prawidłowego i 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>bezpiecznego prowadzenia prac. Należy zapewnić pracownikom stosownie do potrzeb: sprzęt, narzędzia, oraz środki ochrony indywidualnej. Na podstawie w/w informacji Kierownik budowy jest zobowiązany sporządzić przed rozpoczęciem budowy, planu bezpieczeństwa i ochrony zdrowia „Plan BIOZ”.</w:t>
      </w:r>
    </w:p>
    <w:p w14:paraId="0F2EE134" w14:textId="5E83EF13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>Kierownik budowy określi sposób realizacji robót budowlanych ora</w:t>
      </w:r>
      <w:r w:rsidR="00AC40F4">
        <w:rPr>
          <w:rFonts w:ascii="Calibri" w:eastAsia="Calibri" w:hAnsi="Calibri" w:cs="Times New Roman"/>
          <w:kern w:val="0"/>
          <w:lang w:eastAsia="en-US" w:bidi="ar-SA"/>
        </w:rPr>
        <w:t>z wskaże środków technicznych i 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organizacyjnych zapobiegających </w:t>
      </w:r>
      <w:proofErr w:type="gramStart"/>
      <w:r w:rsidRPr="00B073E1">
        <w:rPr>
          <w:rFonts w:ascii="Calibri" w:eastAsia="Calibri" w:hAnsi="Calibri" w:cs="Times New Roman"/>
          <w:kern w:val="0"/>
          <w:lang w:eastAsia="en-US" w:bidi="ar-SA"/>
        </w:rPr>
        <w:t>niebezpieczeństwom :</w:t>
      </w:r>
      <w:proofErr w:type="gramEnd"/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 zachowanie warunków BHP, nadzór kierownika budowy, używanie właściwej odzieży roboczej, używanie właściwego sprzętu i narzędzi oraz zapewni numery telefonów alarmowych wraz z apteczką pierwszej pomocy.</w:t>
      </w:r>
    </w:p>
    <w:p w14:paraId="14823E11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ab/>
        <w:t>Roboty budowlane będą prowadzone pod nadzorem osób wykwalifikowanych ze stosownymi uprawnieniami. Przed przystąpieniem do robót budowlanych należy przeprowadzić szkolenie dla pracowników w zakresie planu „</w:t>
      </w:r>
      <w:proofErr w:type="spellStart"/>
      <w:r w:rsidRPr="00B073E1">
        <w:rPr>
          <w:rFonts w:ascii="Calibri" w:eastAsia="Calibri" w:hAnsi="Calibri" w:cs="Times New Roman"/>
          <w:kern w:val="0"/>
          <w:lang w:eastAsia="en-US" w:bidi="ar-SA"/>
        </w:rPr>
        <w:t>BiOZ</w:t>
      </w:r>
      <w:proofErr w:type="spellEnd"/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". </w:t>
      </w:r>
    </w:p>
    <w:p w14:paraId="6393D22A" w14:textId="1E520A96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ab/>
        <w:t xml:space="preserve">Przed rozpoczęciem robót pracownicy winni być zaopatrzeni do w odzież roboczą i ochronną, zgodnie z obowiązującymi przepisami </w:t>
      </w:r>
      <w:proofErr w:type="gramStart"/>
      <w:r w:rsidRPr="00B073E1">
        <w:rPr>
          <w:rFonts w:ascii="Calibri" w:eastAsia="Calibri" w:hAnsi="Calibri" w:cs="Times New Roman"/>
          <w:kern w:val="0"/>
          <w:lang w:eastAsia="en-US" w:bidi="ar-SA"/>
        </w:rPr>
        <w:t>( w</w:t>
      </w:r>
      <w:proofErr w:type="gramEnd"/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 tym kaski, rękawice ochronne), wraz z uwzględnieniem niebezpieczeństw wynikających z urazów mechanicznych, porażenia prądem,   oparzenia, zatrucia, promieniowania, wibracji, upadku z wysokości lub innych szkodliwych cz</w:t>
      </w:r>
      <w:r w:rsidR="00AC40F4">
        <w:rPr>
          <w:rFonts w:ascii="Calibri" w:eastAsia="Calibri" w:hAnsi="Calibri" w:cs="Times New Roman"/>
          <w:kern w:val="0"/>
          <w:lang w:eastAsia="en-US" w:bidi="ar-SA"/>
        </w:rPr>
        <w:t>ynników i zagrożeń związanych z 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wykonywaną pracą. Stosować urządzenia zabezpieczające i </w:t>
      </w:r>
      <w:proofErr w:type="gramStart"/>
      <w:r w:rsidRPr="00B073E1">
        <w:rPr>
          <w:rFonts w:ascii="Calibri" w:eastAsia="Calibri" w:hAnsi="Calibri" w:cs="Times New Roman"/>
          <w:kern w:val="0"/>
          <w:lang w:eastAsia="en-US" w:bidi="ar-SA"/>
        </w:rPr>
        <w:t>ochronne  (</w:t>
      </w:r>
      <w:proofErr w:type="gramEnd"/>
      <w:r w:rsidRPr="00B073E1">
        <w:rPr>
          <w:rFonts w:ascii="Calibri" w:eastAsia="Calibri" w:hAnsi="Calibri" w:cs="Times New Roman"/>
          <w:kern w:val="0"/>
          <w:lang w:eastAsia="en-US" w:bidi="ar-SA"/>
        </w:rPr>
        <w:t>np. osłony). Wszystkie urządzenia powinny być sprawne i posiadać aktualne atesty.</w:t>
      </w:r>
    </w:p>
    <w:p w14:paraId="38F273BE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ab/>
        <w:t xml:space="preserve">Codziennie w czasie na budowie przeprowadzać instruktaż stanowiskowy, z omówieniem sposobu prowadzenia robót, występujące i mogące wystąpić zagrożenia wraz ze sposobem zabezpieczeń. Pracownicy winni mieć stały dostęp do telefonów alarmowych, wraz z wykazem adresów najbliższego punktu opieki lekarskiej, straży pożarnej, policji, a także apteczkę pierwszej pomocy i środki i urządzenia 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lastRenderedPageBreak/>
        <w:t xml:space="preserve">przeciwpożarowe. </w:t>
      </w:r>
      <w:r w:rsidRPr="00B073E1">
        <w:rPr>
          <w:rFonts w:ascii="Calibri" w:eastAsia="Calibri" w:hAnsi="Calibri" w:cs="Times New Roman"/>
          <w:kern w:val="0"/>
          <w:lang w:eastAsia="en-US" w:bidi="ar-SA"/>
        </w:rPr>
        <w:tab/>
        <w:t xml:space="preserve">Na budowie powinny znajdować się podręczne środki gaśnicze (gaśnice proszkowe, węże </w:t>
      </w:r>
      <w:proofErr w:type="gramStart"/>
      <w:r w:rsidRPr="00B073E1">
        <w:rPr>
          <w:rFonts w:ascii="Calibri" w:eastAsia="Calibri" w:hAnsi="Calibri" w:cs="Times New Roman"/>
          <w:kern w:val="0"/>
          <w:lang w:eastAsia="en-US" w:bidi="ar-SA"/>
        </w:rPr>
        <w:t>gaśnicze,  hydranty</w:t>
      </w:r>
      <w:proofErr w:type="gramEnd"/>
      <w:r w:rsidRPr="00B073E1">
        <w:rPr>
          <w:rFonts w:ascii="Calibri" w:eastAsia="Calibri" w:hAnsi="Calibri" w:cs="Times New Roman"/>
          <w:kern w:val="0"/>
          <w:lang w:eastAsia="en-US" w:bidi="ar-SA"/>
        </w:rPr>
        <w:t>, koce gaśnicze).</w:t>
      </w:r>
    </w:p>
    <w:p w14:paraId="484F1BBC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jc w:val="both"/>
        <w:textAlignment w:val="auto"/>
        <w:rPr>
          <w:rFonts w:ascii="Calibri" w:eastAsia="Calibri" w:hAnsi="Calibri" w:cs="Times New Roman"/>
          <w:kern w:val="0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lang w:eastAsia="en-US" w:bidi="ar-SA"/>
        </w:rPr>
        <w:tab/>
        <w:t xml:space="preserve">Wykonać i oznakować drogi umożliwiające ewakuację, komunikację i dojazd wozu </w:t>
      </w:r>
      <w:proofErr w:type="gramStart"/>
      <w:r w:rsidRPr="00B073E1">
        <w:rPr>
          <w:rFonts w:ascii="Calibri" w:eastAsia="Calibri" w:hAnsi="Calibri" w:cs="Times New Roman"/>
          <w:kern w:val="0"/>
          <w:lang w:eastAsia="en-US" w:bidi="ar-SA"/>
        </w:rPr>
        <w:t>straży  pożarnej</w:t>
      </w:r>
      <w:proofErr w:type="gramEnd"/>
      <w:r w:rsidRPr="00B073E1">
        <w:rPr>
          <w:rFonts w:ascii="Calibri" w:eastAsia="Calibri" w:hAnsi="Calibri" w:cs="Times New Roman"/>
          <w:kern w:val="0"/>
          <w:lang w:eastAsia="en-US" w:bidi="ar-SA"/>
        </w:rPr>
        <w:t xml:space="preserve"> oraz karetki pogotowia. Drogi te muszą być zawsze dostępne i przejezdne.</w:t>
      </w:r>
    </w:p>
    <w:p w14:paraId="1DE7E1BA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ind w:left="1418" w:hanging="1418"/>
        <w:jc w:val="right"/>
        <w:textAlignment w:val="auto"/>
        <w:rPr>
          <w:rFonts w:ascii="Calibri" w:eastAsia="Calibri" w:hAnsi="Calibri" w:cs="Times New Roman"/>
          <w:b/>
          <w:kern w:val="0"/>
          <w:szCs w:val="22"/>
          <w:lang w:eastAsia="en-US" w:bidi="ar-SA"/>
        </w:rPr>
      </w:pPr>
    </w:p>
    <w:p w14:paraId="63CB5BA8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ind w:left="1418" w:hanging="1418"/>
        <w:jc w:val="right"/>
        <w:textAlignment w:val="auto"/>
        <w:rPr>
          <w:rFonts w:ascii="Calibri" w:eastAsia="Calibri" w:hAnsi="Calibri" w:cs="Times New Roman"/>
          <w:b/>
          <w:kern w:val="0"/>
          <w:szCs w:val="22"/>
          <w:lang w:eastAsia="en-US" w:bidi="ar-SA"/>
        </w:rPr>
      </w:pPr>
    </w:p>
    <w:p w14:paraId="0B8839FD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ind w:left="1418" w:hanging="1418"/>
        <w:jc w:val="right"/>
        <w:textAlignment w:val="auto"/>
        <w:rPr>
          <w:rFonts w:ascii="Calibri" w:eastAsia="Calibri" w:hAnsi="Calibri" w:cs="Times New Roman"/>
          <w:b/>
          <w:kern w:val="0"/>
          <w:szCs w:val="22"/>
          <w:lang w:eastAsia="en-US" w:bidi="ar-SA"/>
        </w:rPr>
      </w:pPr>
      <w:r w:rsidRPr="00B073E1">
        <w:rPr>
          <w:rFonts w:ascii="Calibri" w:eastAsia="Calibri" w:hAnsi="Calibri" w:cs="Times New Roman"/>
          <w:b/>
          <w:kern w:val="0"/>
          <w:szCs w:val="22"/>
          <w:lang w:eastAsia="en-US" w:bidi="ar-SA"/>
        </w:rPr>
        <w:t>Projektant:</w:t>
      </w:r>
    </w:p>
    <w:p w14:paraId="04255F5A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ind w:left="1418" w:hanging="1418"/>
        <w:jc w:val="right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szCs w:val="22"/>
          <w:lang w:eastAsia="en-US" w:bidi="ar-SA"/>
        </w:rPr>
        <w:t>mgr inż. Włodzimierz Kostro</w:t>
      </w:r>
    </w:p>
    <w:p w14:paraId="28C7BB44" w14:textId="77777777" w:rsidR="00B073E1" w:rsidRPr="00B073E1" w:rsidRDefault="00B073E1" w:rsidP="00B073E1">
      <w:pPr>
        <w:suppressAutoHyphens w:val="0"/>
        <w:autoSpaceDN/>
        <w:spacing w:before="120" w:after="120" w:line="259" w:lineRule="auto"/>
        <w:ind w:left="1418" w:hanging="1418"/>
        <w:jc w:val="right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B073E1">
        <w:rPr>
          <w:rFonts w:ascii="Calibri" w:eastAsia="Calibri" w:hAnsi="Calibri" w:cs="Times New Roman"/>
          <w:kern w:val="0"/>
          <w:szCs w:val="22"/>
          <w:lang w:eastAsia="en-US" w:bidi="ar-SA"/>
        </w:rPr>
        <w:t>nr ewid. 4045/Gd/89</w:t>
      </w:r>
    </w:p>
    <w:p w14:paraId="1F9187D8" w14:textId="7C38ECFB" w:rsidR="00436367" w:rsidRPr="00436367" w:rsidRDefault="00436367" w:rsidP="00B073E1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Calibri" w:hAnsi="Calibri" w:cs="Times New Roman"/>
          <w:b/>
          <w:i/>
          <w:kern w:val="0"/>
          <w:szCs w:val="22"/>
          <w:lang w:eastAsia="en-US" w:bidi="ar-SA"/>
        </w:rPr>
      </w:pPr>
    </w:p>
    <w:p w14:paraId="2D153CB7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22C71641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4AAD8EAC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7F473083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691D19CF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1C73FCBB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28B3664E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0568860C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15EB2752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795027AA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4C6CE579" w14:textId="77777777" w:rsidR="00AC40F4" w:rsidRDefault="00436367" w:rsidP="00436367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br w:type="column"/>
      </w:r>
    </w:p>
    <w:p w14:paraId="130E8B6A" w14:textId="08AC29A7" w:rsidR="00436367" w:rsidRPr="00436367" w:rsidRDefault="00436367" w:rsidP="00436367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</w:pPr>
      <w:r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>9. ZAŁĄCZNIKI</w:t>
      </w:r>
    </w:p>
    <w:p w14:paraId="30070F4A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19E2630D" w14:textId="77777777" w:rsidR="00436367" w:rsidRPr="00436367" w:rsidRDefault="00436367" w:rsidP="00436367">
      <w:pPr>
        <w:keepNext/>
        <w:keepLines/>
        <w:suppressAutoHyphens w:val="0"/>
        <w:autoSpaceDN/>
        <w:spacing w:before="240" w:line="259" w:lineRule="auto"/>
        <w:textAlignment w:val="auto"/>
        <w:outlineLvl w:val="1"/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</w:pPr>
      <w:r w:rsidRPr="00436367">
        <w:rPr>
          <w:rFonts w:ascii="Calibri" w:eastAsia="Times New Roman" w:hAnsi="Calibri" w:cs="Times New Roman"/>
          <w:b/>
          <w:kern w:val="0"/>
          <w:szCs w:val="26"/>
          <w:lang w:eastAsia="en-US" w:bidi="ar-SA"/>
        </w:rPr>
        <w:t xml:space="preserve">9.1. Obliczenia fotometryczne </w:t>
      </w:r>
    </w:p>
    <w:p w14:paraId="1CFEA30C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1)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  <w:t xml:space="preserve">Zewnętrzne - Oddzielne obliczenia z programu </w:t>
      </w:r>
      <w:proofErr w:type="spellStart"/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DIALux</w:t>
      </w:r>
      <w:proofErr w:type="spellEnd"/>
    </w:p>
    <w:p w14:paraId="6FC1B51C" w14:textId="77777777" w:rsidR="00436367" w:rsidRP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338843DF" w14:textId="77777777" w:rsidR="00AC40F4" w:rsidRDefault="00AC40F4" w:rsidP="00AC40F4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kern w:val="0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Cs w:val="22"/>
          <w:lang w:eastAsia="en-US" w:bidi="ar-SA"/>
        </w:rPr>
        <w:br w:type="column"/>
      </w:r>
    </w:p>
    <w:p w14:paraId="04079FC0" w14:textId="71797988" w:rsidR="00AC40F4" w:rsidRPr="00436367" w:rsidRDefault="00AC40F4" w:rsidP="00AC40F4">
      <w:pPr>
        <w:keepNext/>
        <w:keepLines/>
        <w:suppressAutoHyphens w:val="0"/>
        <w:autoSpaceDN/>
        <w:spacing w:before="360" w:line="259" w:lineRule="auto"/>
        <w:textAlignment w:val="auto"/>
        <w:outlineLvl w:val="0"/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>10</w:t>
      </w:r>
      <w:r w:rsidRPr="00436367"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 xml:space="preserve">. </w:t>
      </w:r>
      <w:r>
        <w:rPr>
          <w:rFonts w:ascii="Calibri" w:eastAsia="Calibri" w:hAnsi="Calibri" w:cs="Times New Roman"/>
          <w:b/>
          <w:kern w:val="0"/>
          <w:sz w:val="28"/>
          <w:szCs w:val="32"/>
          <w:lang w:eastAsia="en-US" w:bidi="ar-SA"/>
        </w:rPr>
        <w:t>RYSUNKI</w:t>
      </w:r>
    </w:p>
    <w:p w14:paraId="754DE463" w14:textId="76285311" w:rsidR="00436367" w:rsidRDefault="00436367" w:rsidP="00436367">
      <w:pPr>
        <w:suppressAutoHyphens w:val="0"/>
        <w:autoSpaceDN/>
        <w:spacing w:before="120" w:line="259" w:lineRule="auto"/>
        <w:textAlignment w:val="auto"/>
        <w:rPr>
          <w:rFonts w:ascii="Calibri" w:eastAsia="Calibri" w:hAnsi="Calibri" w:cs="Times New Roman"/>
          <w:kern w:val="0"/>
          <w:szCs w:val="22"/>
          <w:lang w:eastAsia="en-US" w:bidi="ar-SA"/>
        </w:rPr>
      </w:pPr>
    </w:p>
    <w:p w14:paraId="4FA54C49" w14:textId="5E413033" w:rsidR="00C66228" w:rsidRDefault="00AC40F4" w:rsidP="00AC40F4">
      <w:pPr>
        <w:suppressAutoHyphens w:val="0"/>
        <w:autoSpaceDN/>
        <w:spacing w:before="120" w:line="259" w:lineRule="auto"/>
        <w:textAlignment w:val="auto"/>
        <w:rPr>
          <w:rFonts w:ascii="Arial Narrow" w:hAnsi="Arial Narrow"/>
        </w:rPr>
      </w:pP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E-0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  <w:t>PZT – Oświetlenie zewnętrzne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br/>
        <w:t>E-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1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Rzut piwnicy – instalacje elektryczne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br/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>E-</w:t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2</w:t>
      </w:r>
      <w:r w:rsidRPr="00436367">
        <w:rPr>
          <w:rFonts w:ascii="Calibri" w:eastAsia="Calibri" w:hAnsi="Calibri" w:cs="Times New Roman"/>
          <w:kern w:val="0"/>
          <w:szCs w:val="22"/>
          <w:lang w:eastAsia="en-US" w:bidi="ar-SA"/>
        </w:rPr>
        <w:tab/>
      </w:r>
      <w:r>
        <w:rPr>
          <w:rFonts w:ascii="Calibri" w:eastAsia="Calibri" w:hAnsi="Calibri" w:cs="Times New Roman"/>
          <w:kern w:val="0"/>
          <w:szCs w:val="22"/>
          <w:lang w:eastAsia="en-US" w:bidi="ar-SA"/>
        </w:rPr>
        <w:t>Schemat elektryczny</w:t>
      </w:r>
    </w:p>
    <w:p w14:paraId="0A811122" w14:textId="77777777" w:rsidR="00421482" w:rsidRPr="008A327C" w:rsidRDefault="00421482">
      <w:pPr>
        <w:pStyle w:val="Standard"/>
        <w:tabs>
          <w:tab w:val="left" w:pos="710"/>
        </w:tabs>
        <w:jc w:val="center"/>
        <w:rPr>
          <w:rFonts w:ascii="Arial Narrow" w:hAnsi="Arial Narrow" w:cs="Calibri"/>
          <w:b/>
          <w:bCs/>
          <w:sz w:val="22"/>
          <w:szCs w:val="22"/>
          <w:shd w:val="clear" w:color="auto" w:fill="FFFF00"/>
        </w:rPr>
      </w:pPr>
    </w:p>
    <w:sectPr w:rsidR="00421482" w:rsidRPr="008A327C" w:rsidSect="00BD00E2">
      <w:headerReference w:type="default" r:id="rId22"/>
      <w:footerReference w:type="default" r:id="rId23"/>
      <w:pgSz w:w="11906" w:h="16838"/>
      <w:pgMar w:top="1418" w:right="573" w:bottom="1418" w:left="992" w:header="624" w:footer="567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3FA22F" w14:textId="77777777" w:rsidR="007851A0" w:rsidRDefault="007851A0">
      <w:r>
        <w:separator/>
      </w:r>
    </w:p>
  </w:endnote>
  <w:endnote w:type="continuationSeparator" w:id="0">
    <w:p w14:paraId="44B34F2A" w14:textId="77777777" w:rsidR="007851A0" w:rsidRDefault="007851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02"/>
    <w:family w:val="auto"/>
    <w:pitch w:val="default"/>
  </w:font>
  <w:font w:name="OpenSymbol, 'Arial Unicode MS'">
    <w:charset w:val="00"/>
    <w:family w:val="auto"/>
    <w:pitch w:val="variable"/>
  </w:font>
  <w:font w:name="Arial Narrow">
    <w:panose1 w:val="020B05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2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Swis721 BlkEx BT">
    <w:altName w:val="Calibri"/>
    <w:charset w:val="EE"/>
    <w:family w:val="roman"/>
    <w:pitch w:val="variable"/>
  </w:font>
  <w:font w:name="Oswald Light">
    <w:panose1 w:val="00000400000000000000"/>
    <w:charset w:val="EE"/>
    <w:family w:val="auto"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000B02" w14:textId="77777777" w:rsidR="00CD2819" w:rsidRPr="00527EA7" w:rsidRDefault="00CD2819" w:rsidP="0016168F">
    <w:pPr>
      <w:pStyle w:val="Stopka"/>
      <w:tabs>
        <w:tab w:val="center" w:pos="5171"/>
        <w:tab w:val="right" w:pos="10343"/>
      </w:tabs>
      <w:jc w:val="right"/>
      <w:rPr>
        <w:lang w:val="en-US"/>
      </w:rPr>
    </w:pPr>
    <w:r>
      <w:rPr>
        <w:rFonts w:ascii="Oswald Light" w:hAnsi="Oswald Light"/>
        <w:noProof/>
        <w:sz w:val="18"/>
        <w:lang w:eastAsia="pl-PL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35E10A2C" wp14:editId="154FFD20">
              <wp:simplePos x="0" y="0"/>
              <wp:positionH relativeFrom="page">
                <wp:posOffset>0</wp:posOffset>
              </wp:positionH>
              <wp:positionV relativeFrom="paragraph">
                <wp:posOffset>-207645</wp:posOffset>
              </wp:positionV>
              <wp:extent cx="2844000" cy="36000"/>
              <wp:effectExtent l="0" t="0" r="0" b="2540"/>
              <wp:wrapNone/>
              <wp:docPr id="41" name="Prostokąt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44000" cy="36000"/>
                      </a:xfrm>
                      <a:prstGeom prst="rect">
                        <a:avLst/>
                      </a:prstGeom>
                      <a:solidFill>
                        <a:srgbClr val="FFDF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bodyPr lIns="0" tIns="0" rIns="0" bIns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EFDAB1E" id="Prostokąt 41" o:spid="_x0000_s1026" style="position:absolute;margin-left:0;margin-top:-16.35pt;width:223.95pt;height:2.8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0Cb6gEAACUEAAAOAAAAZHJzL2Uyb0RvYy54bWysU0tu2zAQ3RfoHQjua8muGwSC5SxqqChQ&#10;tEaTHoCmSIsIfxiyln2A3qwH65D6uJ8gi6Abaki992becLi5OxtNTgKCcramy0VJibDctcoea/rt&#10;oXlzS0mIzLZMOytqehGB3m1fv9r0vhIr1zndCiAoYkPV+5p2MfqqKALvhGFh4byw+FM6MCziFo5F&#10;C6xHdaOLVVneFL2D1oPjIgQ83Q0/6TbrSyl4/CJlEJHommJtMa+Q10Nai+2GVUdgvlN8LIO9oArD&#10;lMWks9SORUa+g/pHyigOLjgZF9yZwkmpuMge0M2y/MvNfce8yF6wOcHPbQr/T5Z/Pu2BqLam6yUl&#10;lhm8oz1WGN3jzx+R4CF2qPehQuC938O4Cxgmu2cJJn3RCDnnrl7mropzJBwPV7frdVli8zn+e3uT&#10;QlQprmQPIX4QzpAU1BTw0nIv2elTiAN0gqRcwWnVNkrrvIHj4b0GcmJ4wU2za97tRvU/YNomsHWJ&#10;NiimkyIZG6zkKF60SDhtvwqJTUnF50ryOIo5T/uY24IWMjJRJArPpOVTJB0n0ohNNJFHdCaWTxGv&#10;2WZ0zuhsnIlGWQfPk+WAn1wPXpPtg2svOAP6o8W5Sm9kCmAKDmOQOpcYOIv5Asd3k4b9931GXV/3&#10;9hcAAAD//wMAUEsDBBQABgAIAAAAIQABW/C64AAAAAgBAAAPAAAAZHJzL2Rvd25yZXYueG1sTI/N&#10;TsMwEITvSLyDtUjcWqehNDTEqVBEuKAK+nPguI2XJBCvQ+y24e0xJzjOzmrmm2w1mk6caHCtZQWz&#10;aQSCuLK65VrBfldO7kA4j6yxs0wKvsnBKr+8yDDV9swbOm19LUIIuxQVNN73qZSuasigm9qeOHjv&#10;djDogxxqqQc8h3DTyTiKFtJgy6GhwZ6KhqrP7dEoeHlcf9ya133x9jTD2iy+yudlUSp1fTU+3IPw&#10;NPq/Z/jFD+iQB6aDPbJ2olMQhngFk5s4ARHs+TxZgjiES5xEIPNM/h+Q/wAAAP//AwBQSwECLQAU&#10;AAYACAAAACEAtoM4kv4AAADhAQAAEwAAAAAAAAAAAAAAAAAAAAAAW0NvbnRlbnRfVHlwZXNdLnht&#10;bFBLAQItABQABgAIAAAAIQA4/SH/1gAAAJQBAAALAAAAAAAAAAAAAAAAAC8BAABfcmVscy8ucmVs&#10;c1BLAQItABQABgAIAAAAIQCW90Cb6gEAACUEAAAOAAAAAAAAAAAAAAAAAC4CAABkcnMvZTJvRG9j&#10;LnhtbFBLAQItABQABgAIAAAAIQABW/C64AAAAAgBAAAPAAAAAAAAAAAAAAAAAEQEAABkcnMvZG93&#10;bnJldi54bWxQSwUGAAAAAAQABADzAAAAUQUAAAAA&#10;" fillcolor="#ffdf5d" stroked="f" strokeweight="1pt">
              <v:textbox inset="0,0,0,0"/>
              <w10:wrap anchorx="page"/>
            </v:rect>
          </w:pict>
        </mc:Fallback>
      </mc:AlternateContent>
    </w:r>
    <w:r>
      <w:rPr>
        <w:rFonts w:ascii="Oswald Light" w:hAnsi="Oswald Light"/>
        <w:noProof/>
        <w:sz w:val="18"/>
        <w:lang w:eastAsia="pl-PL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8AE5E83" wp14:editId="146C8FAD">
              <wp:simplePos x="0" y="0"/>
              <wp:positionH relativeFrom="page">
                <wp:align>left</wp:align>
              </wp:positionH>
              <wp:positionV relativeFrom="paragraph">
                <wp:posOffset>-206982</wp:posOffset>
              </wp:positionV>
              <wp:extent cx="7553328" cy="36000"/>
              <wp:effectExtent l="0" t="0" r="9525" b="2540"/>
              <wp:wrapNone/>
              <wp:docPr id="42" name="Prostokąt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3328" cy="360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cap="flat">
                        <a:noFill/>
                        <a:prstDash val="solid"/>
                      </a:ln>
                    </wps:spPr>
                    <wps:bodyPr lIns="0" tIns="0" rIns="0" bIns="0"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C9C638D" id="Prostokąt 4" o:spid="_x0000_s1026" style="position:absolute;margin-left:0;margin-top:-16.3pt;width:594.75pt;height:2.85pt;z-index:-25165209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203swEAAFADAAAOAAAAZHJzL2Uyb0RvYy54bWysU0uO2zAM3RfoHQTtGzvJzLQw4syiwRQF&#10;ijbAtAdgZCkWKomCpMbOAXqzHqyU7GT62Q1mQ5MS+cT3SG/uR2vYSYao0bV8uag5k05gp92x5d++&#10;Prx5x1lM4Dow6GTLzzLy++3rV5vBN3KFPZpOBkYgLjaDb3mfkm+qKopeWogL9NLRpcJgIVEYjlUX&#10;YCB0a6pVXd9VA4bOBxQyRjrdTZd8W/CVkiJ9USrKxEzLqbdUbCj2kG213UBzDOB7LeY24BldWNCO&#10;Hr1C7SAB+xH0f1BWi4ARVVoItBUqpYUsHIjNsv6HzWMPXhYuJE70V5niy8GKz6d9YLpr+c2KMweW&#10;ZrSnDhN+//UzsZss0OBjQ3mPfh/mKJKb2Y4q2PwlHmwsop6vosoxMUGHb29v1+sVrYGgu/VdXRfR&#10;q6diH2L6INGy7LQ80MyKlHD6FBM9SKmXlPxWRKO7B21MCfKeyPcmsBPQhNO4zA1TxV9ZxjEBtFzK&#10;wATtMANQ5gS9g9hPAKVshjCOkDL3iW32DtidSS7z0dEI8jpdnHBxDrOTu8gVNLbSz7xieS/+jEvW&#10;04+w/Q0AAP//AwBQSwMEFAAGAAgAAAAhAKxo6MzeAAAACQEAAA8AAABkcnMvZG93bnJldi54bWxM&#10;j8FqwzAQRO+F/oPYQi8lkeNQEzuWQwmk4GOctmfF2toi1spIcuL+fZVTe5ydZeZNuZvNwK7ovLYk&#10;YLVMgCG1VmnqBHycDosNMB8kKTlYQgE/6GFXPT6UslD2Rke8NqFjMYR8IQX0IYwF577t0Ui/tCNS&#10;9L6tMzJE6TqunLzFcDPwNEkybqSm2NDLEfc9tpdmMgKOh/r9s89cu/7KX6ZON/u69lqI56f5bQss&#10;4Bz+nuGOH9GhikxnO5HybBAQhwQBi3WaAbvbq03+CuwcT2mWA69K/n9B9QsAAP//AwBQSwECLQAU&#10;AAYACAAAACEAtoM4kv4AAADhAQAAEwAAAAAAAAAAAAAAAAAAAAAAW0NvbnRlbnRfVHlwZXNdLnht&#10;bFBLAQItABQABgAIAAAAIQA4/SH/1gAAAJQBAAALAAAAAAAAAAAAAAAAAC8BAABfcmVscy8ucmVs&#10;c1BLAQItABQABgAIAAAAIQDNU203swEAAFADAAAOAAAAAAAAAAAAAAAAAC4CAABkcnMvZTJvRG9j&#10;LnhtbFBLAQItABQABgAIAAAAIQCsaOjM3gAAAAkBAAAPAAAAAAAAAAAAAAAAAA0EAABkcnMvZG93&#10;bnJldi54bWxQSwUGAAAAAAQABADzAAAAGAUAAAAA&#10;" fillcolor="black [3213]" stroked="f">
              <v:textbox inset="0,0,0,0"/>
              <w10:wrap anchorx="page"/>
            </v:rect>
          </w:pict>
        </mc:Fallback>
      </mc:AlternateContent>
    </w:r>
    <w:r>
      <w:rPr>
        <w:rFonts w:ascii="Oswald Light" w:hAnsi="Oswald Light"/>
        <w:sz w:val="18"/>
      </w:rPr>
      <w:t xml:space="preserve">Biuro projektowe </w:t>
    </w:r>
    <w:r w:rsidRPr="00D65D7B">
      <w:rPr>
        <w:rFonts w:ascii="Oswald Light" w:hAnsi="Oswald Light"/>
        <w:sz w:val="18"/>
      </w:rPr>
      <w:t xml:space="preserve">KREMER GRAF </w:t>
    </w:r>
    <w:r w:rsidRPr="00B71A7B">
      <w:rPr>
        <w:rFonts w:ascii="Oswald Light" w:hAnsi="Oswald Light"/>
        <w:sz w:val="18"/>
      </w:rPr>
      <w:t xml:space="preserve">Sebastian Kremer      |      Al. </w:t>
    </w:r>
    <w:r w:rsidRPr="00527EA7">
      <w:rPr>
        <w:rFonts w:ascii="Oswald Light" w:hAnsi="Oswald Light"/>
        <w:sz w:val="18"/>
        <w:lang w:val="en-US"/>
      </w:rPr>
      <w:t>Gen. J. Hallera 14, 80-401 Gdańsk</w:t>
    </w:r>
  </w:p>
  <w:p w14:paraId="42B33E24" w14:textId="77777777" w:rsidR="00CD2819" w:rsidRPr="00276253" w:rsidRDefault="00CD2819" w:rsidP="00276253">
    <w:pPr>
      <w:pStyle w:val="Stopka"/>
      <w:tabs>
        <w:tab w:val="center" w:pos="5170"/>
        <w:tab w:val="left" w:pos="9166"/>
      </w:tabs>
      <w:jc w:val="right"/>
      <w:rPr>
        <w:rFonts w:ascii="Oswald Light" w:hAnsi="Oswald Light"/>
        <w:b/>
        <w:sz w:val="18"/>
      </w:rPr>
    </w:pPr>
    <w:r w:rsidRPr="00527EA7">
      <w:rPr>
        <w:rFonts w:ascii="Oswald Light" w:hAnsi="Oswald Light"/>
        <w:b/>
        <w:sz w:val="18"/>
        <w:lang w:val="en-US"/>
      </w:rPr>
      <w:tab/>
    </w:r>
    <w:r w:rsidRPr="00527EA7">
      <w:rPr>
        <w:rFonts w:ascii="Oswald Light" w:hAnsi="Oswald Light"/>
        <w:b/>
        <w:sz w:val="18"/>
        <w:lang w:val="en-US"/>
      </w:rPr>
      <w:tab/>
    </w:r>
    <w:proofErr w:type="gramStart"/>
    <w:r w:rsidRPr="00D65D7B">
      <w:rPr>
        <w:rFonts w:ascii="Oswald Light" w:hAnsi="Oswald Light"/>
        <w:b/>
        <w:sz w:val="18"/>
      </w:rPr>
      <w:t>Tel..</w:t>
    </w:r>
    <w:proofErr w:type="gramEnd"/>
    <w:r w:rsidRPr="00D65D7B">
      <w:rPr>
        <w:rFonts w:ascii="Oswald Light" w:hAnsi="Oswald Light"/>
        <w:b/>
        <w:sz w:val="18"/>
      </w:rPr>
      <w:t xml:space="preserve"> 58-380-31-14</w:t>
    </w:r>
    <w:r>
      <w:rPr>
        <w:rFonts w:ascii="Oswald Light" w:hAnsi="Oswald Light"/>
        <w:sz w:val="18"/>
      </w:rPr>
      <w:t xml:space="preserve">      </w:t>
    </w:r>
    <w:r w:rsidRPr="00D65D7B">
      <w:rPr>
        <w:rFonts w:ascii="Oswald Light" w:hAnsi="Oswald Light"/>
        <w:b/>
        <w:sz w:val="18"/>
      </w:rPr>
      <w:t xml:space="preserve">|      </w:t>
    </w:r>
    <w:r>
      <w:rPr>
        <w:rFonts w:ascii="Oswald Light" w:hAnsi="Oswald Light"/>
        <w:b/>
        <w:sz w:val="18"/>
      </w:rPr>
      <w:t>NIP 583-247-14-51</w:t>
    </w:r>
    <w:r>
      <w:rPr>
        <w:rFonts w:ascii="Oswald Light" w:hAnsi="Oswald Light"/>
        <w:b/>
        <w:sz w:val="18"/>
      </w:rPr>
      <w:tab/>
    </w:r>
    <w:r>
      <w:rPr>
        <w:rFonts w:ascii="Oswald Light" w:hAnsi="Oswald Light"/>
        <w:sz w:val="18"/>
      </w:rPr>
      <w:t xml:space="preserve">      </w:t>
    </w:r>
    <w:r w:rsidRPr="00D65D7B">
      <w:rPr>
        <w:rFonts w:ascii="Oswald Light" w:hAnsi="Oswald Light"/>
        <w:b/>
        <w:sz w:val="18"/>
      </w:rPr>
      <w:t>|      www.kremergraf.com.pl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E1334D" w14:textId="77777777" w:rsidR="007851A0" w:rsidRDefault="007851A0">
      <w:r>
        <w:rPr>
          <w:color w:val="000000"/>
        </w:rPr>
        <w:separator/>
      </w:r>
    </w:p>
  </w:footnote>
  <w:footnote w:type="continuationSeparator" w:id="0">
    <w:p w14:paraId="77747347" w14:textId="77777777" w:rsidR="007851A0" w:rsidRDefault="007851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E3D9A7" w14:textId="77777777" w:rsidR="00CD2819" w:rsidRDefault="00CD2819">
    <w:pPr>
      <w:pStyle w:val="Nagwek"/>
      <w:tabs>
        <w:tab w:val="left" w:pos="567"/>
      </w:tabs>
      <w:rPr>
        <w:rFonts w:ascii="Swis721 BlkEx BT" w:hAnsi="Swis721 BlkEx BT" w:cs="Swis721 BlkEx BT"/>
        <w:noProof/>
        <w:color w:val="008000"/>
        <w:lang w:val="en-US"/>
      </w:rPr>
    </w:pPr>
    <w:r>
      <w:rPr>
        <w:rFonts w:ascii="Swis721 BlkEx BT" w:hAnsi="Swis721 BlkEx BT" w:cs="Swis721 BlkEx BT"/>
        <w:noProof/>
        <w:color w:val="008000"/>
        <w:lang w:eastAsia="pl-PL"/>
      </w:rPr>
      <w:drawing>
        <wp:anchor distT="0" distB="0" distL="114300" distR="114300" simplePos="0" relativeHeight="251668480" behindDoc="0" locked="0" layoutInCell="1" allowOverlap="1" wp14:anchorId="15500204" wp14:editId="396A21FB">
          <wp:simplePos x="0" y="0"/>
          <wp:positionH relativeFrom="margin">
            <wp:posOffset>84455</wp:posOffset>
          </wp:positionH>
          <wp:positionV relativeFrom="paragraph">
            <wp:posOffset>-160020</wp:posOffset>
          </wp:positionV>
          <wp:extent cx="1971675" cy="452821"/>
          <wp:effectExtent l="0" t="0" r="0" b="4445"/>
          <wp:wrapNone/>
          <wp:docPr id="46" name="Obraz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1"/>
                  <a:srcRect l="-117" t="804" r="-186" b="-627"/>
                  <a:stretch/>
                </pic:blipFill>
                <pic:spPr bwMode="auto">
                  <a:xfrm>
                    <a:off x="0" y="0"/>
                    <a:ext cx="1971675" cy="45282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C21BCDA" w14:textId="77777777" w:rsidR="00CD2819" w:rsidRDefault="00CD2819">
    <w:pPr>
      <w:pStyle w:val="Nagwek"/>
      <w:tabs>
        <w:tab w:val="left" w:pos="567"/>
      </w:tabs>
    </w:pPr>
    <w:r>
      <w:rPr>
        <w:rFonts w:ascii="Oswald Light" w:hAnsi="Oswald Light"/>
        <w:noProof/>
        <w:sz w:val="18"/>
        <w:lang w:eastAsia="pl-PL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37A65B72" wp14:editId="040F0646">
              <wp:simplePos x="0" y="0"/>
              <wp:positionH relativeFrom="page">
                <wp:posOffset>-1716151</wp:posOffset>
              </wp:positionH>
              <wp:positionV relativeFrom="paragraph">
                <wp:posOffset>266344</wp:posOffset>
              </wp:positionV>
              <wp:extent cx="4524320" cy="36000"/>
              <wp:effectExtent l="0" t="0" r="0" b="2540"/>
              <wp:wrapNone/>
              <wp:docPr id="43" name="Prostokąt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24320" cy="360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3D08949" w14:textId="77777777" w:rsidR="00CD2819" w:rsidRDefault="00CD2819" w:rsidP="0016168F">
                          <w:pPr>
                            <w:jc w:val="center"/>
                          </w:pPr>
                          <w:r>
                            <w:t xml:space="preserve">     </w:t>
                          </w:r>
                        </w:p>
                      </w:txbxContent>
                    </wps:txbx>
                    <wps:bodyPr wrap="square" lIns="0" tIns="0" rIns="0" bIns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A65B72" id="Prostokąt 43" o:spid="_x0000_s1026" style="position:absolute;margin-left:-135.15pt;margin-top:20.95pt;width:356.25pt;height:2.8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QUdBQIAAFcEAAAOAAAAZHJzL2Uyb0RvYy54bWysVNuO0zAQfUfiHyy/06QXVihqukKsFiEh&#10;qFj4ANexG2ttj7HdJv0A/owPY+xcymXFA+LFGdvnzMyZGWd72xtNzsIHBbamy0VJibAcGmWPNf3y&#10;+f7FK0pCZLZhGqyo6UUEert7/mzbuUqsoAXdCE/QiQ1V52raxuiqogi8FYaFBThh8VKCNyzi1h+L&#10;xrMOvRtdrMrypujAN84DFyHg6d1wSXfZv5SCx49SBhGJrinmFvPq83pIa7HbsuromWsVH9Ng/5CF&#10;Ycpi0NnVHYuMnLz6w5VR3EMAGRccTAFSKi6yBlSzLH9T89AyJ7IWLE5wc5nC/3PLP5z3nqimpps1&#10;JZYZ7NEeM4zw+P1bJHiIFepcqBD44PZ+3AU0k9xeepO+KIT0uaqXuaqij4Tj4eblarNeYfE53q1v&#10;yjJXvbiSnQ/xrQBDklFTj03LtWTn9yFiQIROkBQrgFbNvdI6b9KgiDfakzPDFsd+mRJGxi8obRPW&#10;QmIN1+mkSLoGJdmKFy0STttPQmJNMPdVTiRP4zVI8zgFychEkeh4Ji2fIuk4kUZsook8oTOxfIp4&#10;jTajc0SwcSYaZcH/nSwH/KR60Jpkx/7Qj109QHPBaejwOdQ0fD0xLyjR7yzOW3o7k+En4zAaKR8L&#10;r08RpMoNS34HZ2M8nN7clfGlpefx8z6jrv+D3Q8AAAD//wMAUEsDBBQABgAIAAAAIQBaa5Zw4AAA&#10;AAoBAAAPAAAAZHJzL2Rvd25yZXYueG1sTI/BTsMwDIbvSLxDZCQuaEtXug5K02natPPEhsQ1a0Jb&#10;0TglSbvs7TGncbPlT7+/v1xH07NJO99ZFLCYJ8A01lZ12Aj4OO1nL8B8kKhkb1ELuGoP6+r+rpSF&#10;shd819MxNIxC0BdSQBvCUHDu61Yb6ed20Ei3L+uMDLS6hisnLxRuep4mSc6N7JA+tHLQ21bX38fR&#10;CDCfGxyWy/jkxjjl+5/t6XrY7YR4fIibN2BBx3CD4U+f1KEip7MdUXnWC5ilq+SZWAHZ4hUYEVmW&#10;psDONKxy4FXJ/1eofgEAAP//AwBQSwECLQAUAAYACAAAACEAtoM4kv4AAADhAQAAEwAAAAAAAAAA&#10;AAAAAAAAAAAAW0NvbnRlbnRfVHlwZXNdLnhtbFBLAQItABQABgAIAAAAIQA4/SH/1gAAAJQBAAAL&#10;AAAAAAAAAAAAAAAAAC8BAABfcmVscy8ucmVsc1BLAQItABQABgAIAAAAIQAxDQUdBQIAAFcEAAAO&#10;AAAAAAAAAAAAAAAAAC4CAABkcnMvZTJvRG9jLnhtbFBLAQItABQABgAIAAAAIQBaa5Zw4AAAAAoB&#10;AAAPAAAAAAAAAAAAAAAAAF8EAABkcnMvZG93bnJldi54bWxQSwUGAAAAAAQABADzAAAAbAUAAAAA&#10;" fillcolor="black [3213]" stroked="f" strokeweight="1pt">
              <v:textbox inset="0,0,0,0">
                <w:txbxContent>
                  <w:p w14:paraId="23D08949" w14:textId="77777777" w:rsidR="00CD2819" w:rsidRDefault="00CD2819" w:rsidP="0016168F">
                    <w:pPr>
                      <w:jc w:val="center"/>
                    </w:pPr>
                    <w:r>
                      <w:t xml:space="preserve">     </w:t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rFonts w:ascii="Oswald Light" w:hAnsi="Oswald Light"/>
        <w:noProof/>
        <w:sz w:val="18"/>
        <w:lang w:eastAsia="pl-PL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4F706772" wp14:editId="263D6D36">
              <wp:simplePos x="0" y="0"/>
              <wp:positionH relativeFrom="page">
                <wp:posOffset>-584835</wp:posOffset>
              </wp:positionH>
              <wp:positionV relativeFrom="paragraph">
                <wp:posOffset>267335</wp:posOffset>
              </wp:positionV>
              <wp:extent cx="8397850" cy="36000"/>
              <wp:effectExtent l="0" t="0" r="3810" b="2540"/>
              <wp:wrapNone/>
              <wp:docPr id="44" name="Prostokąt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397850" cy="36000"/>
                      </a:xfrm>
                      <a:prstGeom prst="rect">
                        <a:avLst/>
                      </a:prstGeom>
                      <a:solidFill>
                        <a:srgbClr val="FFDF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6E12B1" w14:textId="77777777" w:rsidR="00CD2819" w:rsidRDefault="00CD2819" w:rsidP="0016168F">
                          <w:pPr>
                            <w:jc w:val="center"/>
                          </w:pPr>
                          <w:r>
                            <w:t xml:space="preserve">     </w:t>
                          </w:r>
                        </w:p>
                      </w:txbxContent>
                    </wps:txbx>
                    <wps:bodyPr wrap="square" lIns="0" tIns="0" rIns="0" bIns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706772" id="Prostokąt 44" o:spid="_x0000_s1027" style="position:absolute;margin-left:-46.05pt;margin-top:21.05pt;width:661.25pt;height:2.8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kA4DAIAAF8EAAAOAAAAZHJzL2Uyb0RvYy54bWysVF2O0zAQfkfiDpbfadLuDyVqukJURUgI&#10;KhYO4Dp2a63tMbbbpAfgZhyMsZOmsLviAfHijMffNzPfeJzFXWc0OQofFNiaTiclJcJyaJTd1fTb&#10;1/WrOSUhMtswDVbU9CQCvVu+fLFoXSVmsAfdCE8wiA1V62q6j9FVRRH4XhgWJuCExUMJ3rCIW78r&#10;Gs9ajG50MSvL26IF3zgPXISA3lV/SJc5vpSCx89SBhGJrinWFvPq87pNa7FcsGrnmdsrPpTB/qEK&#10;w5TFpGOoFYuMHLx6Esoo7iGAjBMOpgApFRdZA6qZlo/U3O+ZE1kLNie4sU3h/4Xln44bT1RT0+tr&#10;SiwzeEcbrDDCw88fkaATO9S6UCHw3m38sAtoJrmd9CZ9UQjpcldPY1dFFwlH5/zqzev5DTaf49nV&#10;bVnmrhcXsvMhvhdgSDJq6vHSci/Z8WOImBChZ0jKFUCrZq20zhu/277TnhwZXvB6vVrfrFLFSPkD&#10;pm0CW0i0/jh5iiSsl5KteNIi4bT9IiQ2BYuf5UryOIoxT/MwHZJkZKJIDDySps+RdDyTBmyiiTyi&#10;I7F8jnjJNqJzRrBxJBplwf+dLHv8WXWvNcmO3bbLE5DrS54tNCecihafRU3D9wPzghL9weLcpTd0&#10;NvzZ2A5GKsvC20MEqfLFXYINaXGK8+UMLy49k9/3GXX5Lyx/AQAA//8DAFBLAwQUAAYACAAAACEA&#10;6iiWP+AAAAAKAQAADwAAAGRycy9kb3ducmV2LnhtbEyPwU7DMAyG70i8Q2QkblvaMsZWmk6oolwQ&#10;AsYOHL3GtIXGKU22lbcnPcHJsv3p9+dsM5pOHGlwrWUF8TwCQVxZ3XKtYPdWzlYgnEfW2FkmBT/k&#10;YJOfn2WYanviVzpufS1CCLsUFTTe96mUrmrIoJvbnjjsPuxg0Id2qKUe8BTCTSeTKFpKgy2HCw32&#10;VDRUfW0PRsHz/dPntXnZFe8PMdZm+V0+rotSqcuL8e4WhKfR/8Ew6Qd1yIPT3h5YO9EpmK2TOKAK&#10;FlOdgOQqWoDYh8nNCmSeyf8v5L8AAAD//wMAUEsBAi0AFAAGAAgAAAAhALaDOJL+AAAA4QEAABMA&#10;AAAAAAAAAAAAAAAAAAAAAFtDb250ZW50X1R5cGVzXS54bWxQSwECLQAUAAYACAAAACEAOP0h/9YA&#10;AACUAQAACwAAAAAAAAAAAAAAAAAvAQAAX3JlbHMvLnJlbHNQSwECLQAUAAYACAAAACEAA5ZAOAwC&#10;AABfBAAADgAAAAAAAAAAAAAAAAAuAgAAZHJzL2Uyb0RvYy54bWxQSwECLQAUAAYACAAAACEA6iiW&#10;P+AAAAAKAQAADwAAAAAAAAAAAAAAAABmBAAAZHJzL2Rvd25yZXYueG1sUEsFBgAAAAAEAAQA8wAA&#10;AHMFAAAAAA==&#10;" fillcolor="#ffdf5d" stroked="f" strokeweight="1pt">
              <v:textbox inset="0,0,0,0">
                <w:txbxContent>
                  <w:p w14:paraId="426E12B1" w14:textId="77777777" w:rsidR="00CD2819" w:rsidRDefault="00CD2819" w:rsidP="0016168F">
                    <w:pPr>
                      <w:jc w:val="center"/>
                    </w:pPr>
                    <w:r>
                      <w:t xml:space="preserve">     </w:t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rFonts w:ascii="Swis721 BlkEx BT" w:hAnsi="Swis721 BlkEx BT" w:cs="Swis721 BlkEx BT"/>
        <w:noProof/>
        <w:color w:val="008000"/>
        <w:lang w:eastAsia="pl-PL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D938091" wp14:editId="3EB80D3F">
              <wp:simplePos x="0" y="0"/>
              <wp:positionH relativeFrom="page">
                <wp:posOffset>-1192810</wp:posOffset>
              </wp:positionH>
              <wp:positionV relativeFrom="paragraph">
                <wp:posOffset>717144</wp:posOffset>
              </wp:positionV>
              <wp:extent cx="5917721" cy="500400"/>
              <wp:effectExtent l="0" t="0" r="6985" b="13970"/>
              <wp:wrapNone/>
              <wp:docPr id="45" name="Prostokąt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5917721" cy="500400"/>
                      </a:xfrm>
                      <a:prstGeom prst="rect">
                        <a:avLst/>
                      </a:prstGeom>
                      <a:noFill/>
                      <a:ln cap="flat">
                        <a:noFill/>
                        <a:prstDash val="solid"/>
                      </a:ln>
                    </wps:spPr>
                    <wps:bodyPr lIns="0" tIns="0" rIns="0" bIns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EEFCE7B" id="Prostokąt 45" o:spid="_x0000_s1026" style="position:absolute;margin-left:-93.9pt;margin-top:56.45pt;width:465.95pt;height:39.4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7dqQEAADQDAAAOAAAAZHJzL2Uyb0RvYy54bWysUsuOEzEQvCPxD5bvZCbRhoVRJnuJFiEh&#10;iLTAveOxMxa223KbTPIB/BkfRtt5sIIb4mK33e1yV1WvHo7eiYNOZDH0cj5rpdBB4WDDvpdfPj++&#10;eiMFZQgDOAy6lydN8mH98sVqip1e4Ihu0EkwSKBuir0cc45d05AatQeaYdSBkwaTh8zHtG+GBBOj&#10;e9cs2vZ1M2EaYkKlifh2c07KdcU3Rqv8yRjSWbhecm+5rqmuu7I26xV0+wRxtOrSBvxDFx5s4E9v&#10;UBvIIL4n+xeUtyohockzhb5BY6zSlQOzmbd/sHkaIerKhcWheJOJ/h+s+njYJmGHXt4tpQjg2aMt&#10;d5jx288fWfAlKzRF6rjwKW7T5UQcFrpHk7wwzsavbH4VgCmJY9X3dNNXH7NQfLl8O7+/X8ylUJxb&#10;tu1dWw1ozjgFLybK7zR6UYJeJvavosLhA2X+m0uvJaU84KN1rnroglDAA2QcnJ88y5UnG6BRHIDH&#10;gNDZodBiMBd4K/TOhEq0w+HEkrj3gWUuI3MN0jXYXYICUV6wNRXsMkbF++fnWvV72Ne/AAAA//8D&#10;AFBLAwQUAAYACAAAACEA1IVvzuMAAAAMAQAADwAAAGRycy9kb3ducmV2LnhtbEyPwU7DMBBE70j8&#10;g7VI3FonpZA2xKkqVKg4UESTC7dtvCQRsR3Fbhv+nuVUjrMzmnmbrUbTiRMNvnVWQTyNQJCtnG5t&#10;raAsnicLED6g1dg5Swp+yMMqv77KMNXubD/otA+14BLrU1TQhNCnUvqqIYN+6nqy7H25wWBgOdRS&#10;D3jmctPJWRQ9SIOt5YUGe3pqqPreH42CtanL983n/dtrgWXxsivvcLPbKnV7M64fQQQawyUMf/iM&#10;DjkzHdzRai86BZN4kTB7YCeeLUFwJJnPYxAHvizjBGSeyf9P5L8AAAD//wMAUEsBAi0AFAAGAAgA&#10;AAAhALaDOJL+AAAA4QEAABMAAAAAAAAAAAAAAAAAAAAAAFtDb250ZW50X1R5cGVzXS54bWxQSwEC&#10;LQAUAAYACAAAACEAOP0h/9YAAACUAQAACwAAAAAAAAAAAAAAAAAvAQAAX3JlbHMvLnJlbHNQSwEC&#10;LQAUAAYACAAAACEASzFe3akBAAA0AwAADgAAAAAAAAAAAAAAAAAuAgAAZHJzL2Uyb0RvYy54bWxQ&#10;SwECLQAUAAYACAAAACEA1IVvzuMAAAAMAQAADwAAAAAAAAAAAAAAAAADBAAAZHJzL2Rvd25yZXYu&#10;eG1sUEsFBgAAAAAEAAQA8wAAABMFAAAAAA==&#10;" filled="f" stroked="f">
              <v:textbox inset="0,0,0,0"/>
              <w10:wrap anchorx="page"/>
            </v:rect>
          </w:pict>
        </mc:Fallback>
      </mc:AlternateContent>
    </w:r>
  </w:p>
  <w:p w14:paraId="0556C13A" w14:textId="77777777" w:rsidR="00CD2819" w:rsidRDefault="00CD281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57B58"/>
    <w:multiLevelType w:val="multilevel"/>
    <w:tmpl w:val="59428E98"/>
    <w:styleLink w:val="WWNum96"/>
    <w:lvl w:ilvl="0">
      <w:start w:val="1"/>
      <w:numFmt w:val="decimal"/>
      <w:lvlText w:val="%1."/>
      <w:lvlJc w:val="left"/>
      <w:pPr>
        <w:ind w:left="720" w:hanging="360"/>
      </w:pPr>
      <w:rPr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237C36"/>
    <w:multiLevelType w:val="multilevel"/>
    <w:tmpl w:val="D9EE41D0"/>
    <w:styleLink w:val="WWNum1"/>
    <w:lvl w:ilvl="0">
      <w:start w:val="1"/>
      <w:numFmt w:val="none"/>
      <w:suff w:val="nothing"/>
      <w:lvlText w:val="%1"/>
      <w:lvlJc w:val="left"/>
      <w:pPr>
        <w:ind w:left="720" w:hanging="360"/>
      </w:pPr>
    </w:lvl>
    <w:lvl w:ilvl="1">
      <w:start w:val="1"/>
      <w:numFmt w:val="none"/>
      <w:suff w:val="nothing"/>
      <w:lvlText w:val="%2"/>
      <w:lvlJc w:val="left"/>
      <w:pPr>
        <w:ind w:left="1080" w:hanging="360"/>
      </w:pPr>
    </w:lvl>
    <w:lvl w:ilvl="2">
      <w:start w:val="1"/>
      <w:numFmt w:val="none"/>
      <w:suff w:val="nothing"/>
      <w:lvlText w:val="%3"/>
      <w:lvlJc w:val="left"/>
      <w:pPr>
        <w:ind w:left="1440" w:hanging="360"/>
      </w:pPr>
    </w:lvl>
    <w:lvl w:ilvl="3">
      <w:start w:val="1"/>
      <w:numFmt w:val="none"/>
      <w:suff w:val="nothing"/>
      <w:lvlText w:val="%4"/>
      <w:lvlJc w:val="left"/>
      <w:pPr>
        <w:ind w:left="1800" w:hanging="360"/>
      </w:pPr>
    </w:lvl>
    <w:lvl w:ilvl="4">
      <w:start w:val="1"/>
      <w:numFmt w:val="none"/>
      <w:suff w:val="nothing"/>
      <w:lvlText w:val="%5"/>
      <w:lvlJc w:val="left"/>
      <w:pPr>
        <w:ind w:left="2160" w:hanging="360"/>
      </w:pPr>
    </w:lvl>
    <w:lvl w:ilvl="5">
      <w:start w:val="1"/>
      <w:numFmt w:val="none"/>
      <w:suff w:val="nothing"/>
      <w:lvlText w:val="%6"/>
      <w:lvlJc w:val="left"/>
      <w:pPr>
        <w:ind w:left="2520" w:hanging="360"/>
      </w:pPr>
    </w:lvl>
    <w:lvl w:ilvl="6">
      <w:start w:val="1"/>
      <w:numFmt w:val="none"/>
      <w:suff w:val="nothing"/>
      <w:lvlText w:val="%7"/>
      <w:lvlJc w:val="left"/>
      <w:pPr>
        <w:ind w:left="2880" w:hanging="360"/>
      </w:pPr>
    </w:lvl>
    <w:lvl w:ilvl="7">
      <w:start w:val="1"/>
      <w:numFmt w:val="none"/>
      <w:suff w:val="nothing"/>
      <w:lvlText w:val="%8"/>
      <w:lvlJc w:val="left"/>
      <w:pPr>
        <w:ind w:left="3240" w:hanging="360"/>
      </w:pPr>
    </w:lvl>
    <w:lvl w:ilvl="8">
      <w:start w:val="1"/>
      <w:numFmt w:val="none"/>
      <w:suff w:val="nothing"/>
      <w:lvlText w:val="%9"/>
      <w:lvlJc w:val="left"/>
      <w:pPr>
        <w:ind w:left="3600" w:hanging="360"/>
      </w:pPr>
    </w:lvl>
  </w:abstractNum>
  <w:abstractNum w:abstractNumId="2" w15:restartNumberingAfterBreak="0">
    <w:nsid w:val="0175152C"/>
    <w:multiLevelType w:val="multilevel"/>
    <w:tmpl w:val="CABC2692"/>
    <w:styleLink w:val="WW8Num24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hAnsi="OpenSymbol" w:cs="OpenSymbol"/>
      </w:rPr>
    </w:lvl>
    <w:lvl w:ilvl="3">
      <w:numFmt w:val="bullet"/>
      <w:lvlText w:val="l"/>
      <w:lvlJc w:val="left"/>
      <w:pPr>
        <w:ind w:left="1800" w:hanging="360"/>
      </w:pPr>
      <w:rPr>
        <w:rFonts w:ascii="Wingdings" w:hAnsi="Wingdings" w:cs="OpenSymbol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hAnsi="OpenSymbol" w:cs="OpenSymbol"/>
      </w:rPr>
    </w:lvl>
    <w:lvl w:ilvl="6">
      <w:numFmt w:val="bullet"/>
      <w:lvlText w:val="l"/>
      <w:lvlJc w:val="left"/>
      <w:pPr>
        <w:ind w:left="2880" w:hanging="360"/>
      </w:pPr>
      <w:rPr>
        <w:rFonts w:ascii="Wingdings" w:hAnsi="Wingdings" w:cs="OpenSymbol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hAnsi="OpenSymbol" w:cs="OpenSymbol"/>
      </w:rPr>
    </w:lvl>
  </w:abstractNum>
  <w:abstractNum w:abstractNumId="3" w15:restartNumberingAfterBreak="0">
    <w:nsid w:val="02594479"/>
    <w:multiLevelType w:val="multilevel"/>
    <w:tmpl w:val="47FAC4BA"/>
    <w:styleLink w:val="WW8Num34"/>
    <w:lvl w:ilvl="0">
      <w:numFmt w:val="bullet"/>
      <w:lvlText w:val="•"/>
      <w:lvlJc w:val="left"/>
      <w:pPr>
        <w:ind w:left="720" w:hanging="360"/>
      </w:pPr>
      <w:rPr>
        <w:rFonts w:ascii="StarSymbol" w:hAnsi="StarSymbol"/>
      </w:rPr>
    </w:lvl>
    <w:lvl w:ilvl="1">
      <w:numFmt w:val="bullet"/>
      <w:lvlText w:val="◦"/>
      <w:lvlJc w:val="left"/>
      <w:pPr>
        <w:ind w:left="1080" w:hanging="360"/>
      </w:pPr>
      <w:rPr>
        <w:rFonts w:ascii="OpenSymbol, 'Arial Unicode MS'" w:hAnsi="OpenSymbol, 'Arial Unicode MS'" w:cs="OpenSymbol, 'Arial Unicode MS'"/>
        <w:b/>
        <w:bCs/>
        <w:sz w:val="28"/>
        <w:szCs w:val="28"/>
      </w:rPr>
    </w:lvl>
    <w:lvl w:ilvl="2">
      <w:numFmt w:val="bullet"/>
      <w:lvlText w:val="▪"/>
      <w:lvlJc w:val="left"/>
      <w:pPr>
        <w:ind w:left="1440" w:hanging="360"/>
      </w:pPr>
      <w:rPr>
        <w:rFonts w:ascii="OpenSymbol, 'Arial Unicode MS'" w:hAnsi="OpenSymbol, 'Arial Unicode MS'" w:cs="OpenSymbol, 'Arial Unicode MS'"/>
        <w:b/>
        <w:bCs/>
        <w:sz w:val="28"/>
        <w:szCs w:val="28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, 'Arial Unicode MS'"/>
        <w:b/>
        <w:bCs/>
        <w:sz w:val="24"/>
        <w:szCs w:val="24"/>
      </w:rPr>
    </w:lvl>
    <w:lvl w:ilvl="4">
      <w:numFmt w:val="bullet"/>
      <w:lvlText w:val="◦"/>
      <w:lvlJc w:val="left"/>
      <w:pPr>
        <w:ind w:left="2160" w:hanging="360"/>
      </w:pPr>
      <w:rPr>
        <w:rFonts w:ascii="OpenSymbol, 'Arial Unicode MS'" w:hAnsi="OpenSymbol, 'Arial Unicode MS'" w:cs="OpenSymbol, 'Arial Unicode MS'"/>
        <w:b/>
        <w:bCs/>
        <w:sz w:val="28"/>
        <w:szCs w:val="28"/>
      </w:rPr>
    </w:lvl>
    <w:lvl w:ilvl="5">
      <w:numFmt w:val="bullet"/>
      <w:lvlText w:val="▪"/>
      <w:lvlJc w:val="left"/>
      <w:pPr>
        <w:ind w:left="2520" w:hanging="360"/>
      </w:pPr>
      <w:rPr>
        <w:rFonts w:ascii="OpenSymbol, 'Arial Unicode MS'" w:hAnsi="OpenSymbol, 'Arial Unicode MS'" w:cs="OpenSymbol, 'Arial Unicode MS'"/>
        <w:b/>
        <w:bCs/>
        <w:sz w:val="28"/>
        <w:szCs w:val="28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, 'Arial Unicode MS'"/>
        <w:b/>
        <w:bCs/>
        <w:sz w:val="24"/>
        <w:szCs w:val="24"/>
      </w:rPr>
    </w:lvl>
    <w:lvl w:ilvl="7">
      <w:numFmt w:val="bullet"/>
      <w:lvlText w:val="◦"/>
      <w:lvlJc w:val="left"/>
      <w:pPr>
        <w:ind w:left="3240" w:hanging="360"/>
      </w:pPr>
      <w:rPr>
        <w:rFonts w:ascii="OpenSymbol, 'Arial Unicode MS'" w:hAnsi="OpenSymbol, 'Arial Unicode MS'" w:cs="OpenSymbol, 'Arial Unicode MS'"/>
        <w:b/>
        <w:bCs/>
        <w:sz w:val="28"/>
        <w:szCs w:val="28"/>
      </w:rPr>
    </w:lvl>
    <w:lvl w:ilvl="8">
      <w:numFmt w:val="bullet"/>
      <w:lvlText w:val="▪"/>
      <w:lvlJc w:val="left"/>
      <w:pPr>
        <w:ind w:left="3600" w:hanging="360"/>
      </w:pPr>
      <w:rPr>
        <w:rFonts w:ascii="OpenSymbol, 'Arial Unicode MS'" w:hAnsi="OpenSymbol, 'Arial Unicode MS'" w:cs="OpenSymbol, 'Arial Unicode MS'"/>
        <w:b/>
        <w:bCs/>
        <w:sz w:val="28"/>
        <w:szCs w:val="28"/>
      </w:rPr>
    </w:lvl>
  </w:abstractNum>
  <w:abstractNum w:abstractNumId="4" w15:restartNumberingAfterBreak="0">
    <w:nsid w:val="077D7DBF"/>
    <w:multiLevelType w:val="multilevel"/>
    <w:tmpl w:val="BAD2B904"/>
    <w:styleLink w:val="WW8Num29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9B3A4F"/>
    <w:multiLevelType w:val="multilevel"/>
    <w:tmpl w:val="58A4FAF8"/>
    <w:styleLink w:val="WWNum2"/>
    <w:lvl w:ilvl="0">
      <w:numFmt w:val="bullet"/>
      <w:lvlText w:val="•"/>
      <w:lvlJc w:val="left"/>
      <w:pPr>
        <w:ind w:left="720" w:hanging="360"/>
      </w:pPr>
      <w:rPr>
        <w:rFonts w:ascii="Arial Narrow" w:eastAsia="OpenSymbol" w:hAnsi="Arial Narrow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eastAsia="OpenSymbol"/>
      </w:rPr>
    </w:lvl>
    <w:lvl w:ilvl="2">
      <w:numFmt w:val="bullet"/>
      <w:lvlText w:val="▪"/>
      <w:lvlJc w:val="left"/>
      <w:pPr>
        <w:ind w:left="1440" w:hanging="360"/>
      </w:pPr>
      <w:rPr>
        <w:rFonts w:eastAsia="OpenSymbol"/>
      </w:rPr>
    </w:lvl>
    <w:lvl w:ilvl="3">
      <w:numFmt w:val="bullet"/>
      <w:lvlText w:val="•"/>
      <w:lvlJc w:val="left"/>
      <w:pPr>
        <w:ind w:left="1800" w:hanging="360"/>
      </w:pPr>
      <w:rPr>
        <w:rFonts w:eastAsia="OpenSymbol"/>
      </w:rPr>
    </w:lvl>
    <w:lvl w:ilvl="4">
      <w:numFmt w:val="bullet"/>
      <w:lvlText w:val="◦"/>
      <w:lvlJc w:val="left"/>
      <w:pPr>
        <w:ind w:left="2160" w:hanging="360"/>
      </w:pPr>
      <w:rPr>
        <w:rFonts w:eastAsia="OpenSymbol"/>
      </w:rPr>
    </w:lvl>
    <w:lvl w:ilvl="5">
      <w:numFmt w:val="bullet"/>
      <w:lvlText w:val="▪"/>
      <w:lvlJc w:val="left"/>
      <w:pPr>
        <w:ind w:left="2520" w:hanging="360"/>
      </w:pPr>
      <w:rPr>
        <w:rFonts w:eastAsia="OpenSymbol"/>
      </w:rPr>
    </w:lvl>
    <w:lvl w:ilvl="6">
      <w:numFmt w:val="bullet"/>
      <w:lvlText w:val="•"/>
      <w:lvlJc w:val="left"/>
      <w:pPr>
        <w:ind w:left="2880" w:hanging="360"/>
      </w:pPr>
      <w:rPr>
        <w:rFonts w:eastAsia="OpenSymbol"/>
      </w:rPr>
    </w:lvl>
    <w:lvl w:ilvl="7">
      <w:numFmt w:val="bullet"/>
      <w:lvlText w:val="◦"/>
      <w:lvlJc w:val="left"/>
      <w:pPr>
        <w:ind w:left="3240" w:hanging="360"/>
      </w:pPr>
      <w:rPr>
        <w:rFonts w:eastAsia="OpenSymbol"/>
      </w:rPr>
    </w:lvl>
    <w:lvl w:ilvl="8">
      <w:numFmt w:val="bullet"/>
      <w:lvlText w:val="▪"/>
      <w:lvlJc w:val="left"/>
      <w:pPr>
        <w:ind w:left="3600" w:hanging="360"/>
      </w:pPr>
      <w:rPr>
        <w:rFonts w:eastAsia="OpenSymbol"/>
      </w:rPr>
    </w:lvl>
  </w:abstractNum>
  <w:abstractNum w:abstractNumId="6" w15:restartNumberingAfterBreak="0">
    <w:nsid w:val="104727C7"/>
    <w:multiLevelType w:val="multilevel"/>
    <w:tmpl w:val="64AA23BC"/>
    <w:styleLink w:val="WW8Num7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7" w15:restartNumberingAfterBreak="0">
    <w:nsid w:val="12D77024"/>
    <w:multiLevelType w:val="multilevel"/>
    <w:tmpl w:val="BC08FEBC"/>
    <w:styleLink w:val="WWNum98"/>
    <w:lvl w:ilvl="0">
      <w:numFmt w:val="bullet"/>
      <w:lvlText w:val=""/>
      <w:lvlJc w:val="left"/>
      <w:pPr>
        <w:ind w:left="720" w:hanging="360"/>
      </w:pPr>
      <w:rPr>
        <w:rFonts w:ascii="Symbol" w:hAnsi="Symbol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3851A60"/>
    <w:multiLevelType w:val="multilevel"/>
    <w:tmpl w:val="2820BA50"/>
    <w:styleLink w:val="WW8Num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9" w15:restartNumberingAfterBreak="0">
    <w:nsid w:val="18622341"/>
    <w:multiLevelType w:val="multilevel"/>
    <w:tmpl w:val="4746D93A"/>
    <w:styleLink w:val="WW8Num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10" w15:restartNumberingAfterBreak="0">
    <w:nsid w:val="18A2266A"/>
    <w:multiLevelType w:val="multilevel"/>
    <w:tmpl w:val="DCD45E88"/>
    <w:styleLink w:val="WW8Num20"/>
    <w:lvl w:ilvl="0">
      <w:start w:val="1"/>
      <w:numFmt w:val="decimal"/>
      <w:lvlText w:val="%1)"/>
      <w:lvlJc w:val="left"/>
      <w:pPr>
        <w:ind w:left="757" w:hanging="397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1" w15:restartNumberingAfterBreak="0">
    <w:nsid w:val="18A35518"/>
    <w:multiLevelType w:val="multilevel"/>
    <w:tmpl w:val="977876C8"/>
    <w:styleLink w:val="WWNum95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98593D"/>
    <w:multiLevelType w:val="hybridMultilevel"/>
    <w:tmpl w:val="6CFA14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1D4D96"/>
    <w:multiLevelType w:val="multilevel"/>
    <w:tmpl w:val="53660B70"/>
    <w:styleLink w:val="WW8Num26"/>
    <w:lvl w:ilvl="0">
      <w:numFmt w:val="bullet"/>
      <w:lvlText w:val=""/>
      <w:lvlJc w:val="left"/>
      <w:pPr>
        <w:ind w:left="720" w:hanging="360"/>
      </w:pPr>
      <w:rPr>
        <w:rFonts w:ascii="Symbol" w:hAnsi="Symbol" w:cs="OpenSymbol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hAnsi="OpenSymbol" w:cs="OpenSymbol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 w:cs="OpenSymbol"/>
        <w:sz w:val="22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hAnsi="OpenSymbol" w:cs="OpenSymbol"/>
      </w:rPr>
    </w:lvl>
    <w:lvl w:ilvl="6">
      <w:numFmt w:val="bullet"/>
      <w:lvlText w:val=""/>
      <w:lvlJc w:val="left"/>
      <w:pPr>
        <w:ind w:left="2880" w:hanging="360"/>
      </w:pPr>
      <w:rPr>
        <w:rFonts w:ascii="Symbol" w:hAnsi="Symbol" w:cs="OpenSymbol"/>
        <w:sz w:val="22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hAnsi="OpenSymbol" w:cs="OpenSymbol"/>
      </w:rPr>
    </w:lvl>
  </w:abstractNum>
  <w:abstractNum w:abstractNumId="14" w15:restartNumberingAfterBreak="0">
    <w:nsid w:val="1DCC4820"/>
    <w:multiLevelType w:val="hybridMultilevel"/>
    <w:tmpl w:val="42703A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362244"/>
    <w:multiLevelType w:val="multilevel"/>
    <w:tmpl w:val="7286EB9A"/>
    <w:styleLink w:val="WWNum99"/>
    <w:lvl w:ilvl="0">
      <w:start w:val="1"/>
      <w:numFmt w:val="lowerLetter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EE14B5A"/>
    <w:multiLevelType w:val="multilevel"/>
    <w:tmpl w:val="16A06CFC"/>
    <w:styleLink w:val="WW8Num8"/>
    <w:lvl w:ilvl="0">
      <w:numFmt w:val="bullet"/>
      <w:lvlText w:val="➢"/>
      <w:lvlJc w:val="left"/>
      <w:pPr>
        <w:ind w:left="720" w:hanging="360"/>
      </w:pPr>
      <w:rPr>
        <w:rFonts w:ascii="StarSymbol" w:hAnsi="StarSymbol"/>
      </w:r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17" w15:restartNumberingAfterBreak="0">
    <w:nsid w:val="264F69DF"/>
    <w:multiLevelType w:val="multilevel"/>
    <w:tmpl w:val="D83C0462"/>
    <w:styleLink w:val="WW8Num12"/>
    <w:lvl w:ilvl="0">
      <w:start w:val="1"/>
      <w:numFmt w:val="none"/>
      <w:suff w:val="nothing"/>
      <w:lvlText w:val="%1"/>
      <w:lvlJc w:val="left"/>
      <w:pPr>
        <w:ind w:left="432" w:hanging="432"/>
      </w:pPr>
    </w:lvl>
    <w:lvl w:ilvl="1">
      <w:start w:val="1"/>
      <w:numFmt w:val="none"/>
      <w:suff w:val="nothing"/>
      <w:lvlText w:val="%2"/>
      <w:lvlJc w:val="left"/>
      <w:pPr>
        <w:ind w:left="576" w:hanging="576"/>
      </w:pPr>
    </w:lvl>
    <w:lvl w:ilvl="2">
      <w:start w:val="1"/>
      <w:numFmt w:val="none"/>
      <w:suff w:val="nothing"/>
      <w:lvlText w:val="%3"/>
      <w:lvlJc w:val="left"/>
      <w:pPr>
        <w:ind w:left="720" w:hanging="720"/>
      </w:pPr>
    </w:lvl>
    <w:lvl w:ilvl="3">
      <w:start w:val="1"/>
      <w:numFmt w:val="none"/>
      <w:suff w:val="nothing"/>
      <w:lvlText w:val="%4"/>
      <w:lvlJc w:val="left"/>
      <w:pPr>
        <w:ind w:left="864" w:hanging="864"/>
      </w:pPr>
    </w:lvl>
    <w:lvl w:ilvl="4">
      <w:start w:val="1"/>
      <w:numFmt w:val="none"/>
      <w:suff w:val="nothing"/>
      <w:lvlText w:val="%5"/>
      <w:lvlJc w:val="left"/>
      <w:pPr>
        <w:ind w:left="1008" w:hanging="1008"/>
      </w:pPr>
    </w:lvl>
    <w:lvl w:ilvl="5">
      <w:start w:val="1"/>
      <w:numFmt w:val="none"/>
      <w:suff w:val="nothing"/>
      <w:lvlText w:val="%6"/>
      <w:lvlJc w:val="left"/>
      <w:pPr>
        <w:ind w:left="1152" w:hanging="1152"/>
      </w:pPr>
    </w:lvl>
    <w:lvl w:ilvl="6">
      <w:start w:val="1"/>
      <w:numFmt w:val="none"/>
      <w:suff w:val="nothing"/>
      <w:lvlText w:val="%7"/>
      <w:lvlJc w:val="left"/>
      <w:pPr>
        <w:ind w:left="1296" w:hanging="1296"/>
      </w:pPr>
    </w:lvl>
    <w:lvl w:ilvl="7">
      <w:start w:val="1"/>
      <w:numFmt w:val="none"/>
      <w:suff w:val="nothing"/>
      <w:lvlText w:val="%8"/>
      <w:lvlJc w:val="left"/>
      <w:pPr>
        <w:ind w:left="1440" w:hanging="1440"/>
      </w:pPr>
    </w:lvl>
    <w:lvl w:ilvl="8">
      <w:start w:val="1"/>
      <w:numFmt w:val="none"/>
      <w:suff w:val="nothing"/>
      <w:lvlText w:val="%9"/>
      <w:lvlJc w:val="left"/>
      <w:pPr>
        <w:ind w:left="1584" w:hanging="1584"/>
      </w:pPr>
    </w:lvl>
  </w:abstractNum>
  <w:abstractNum w:abstractNumId="18" w15:restartNumberingAfterBreak="0">
    <w:nsid w:val="26C20A10"/>
    <w:multiLevelType w:val="hybridMultilevel"/>
    <w:tmpl w:val="89D8CE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6B7DDF"/>
    <w:multiLevelType w:val="multilevel"/>
    <w:tmpl w:val="457618C0"/>
    <w:styleLink w:val="WW8Num2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0" w15:restartNumberingAfterBreak="0">
    <w:nsid w:val="321C198C"/>
    <w:multiLevelType w:val="multilevel"/>
    <w:tmpl w:val="6BB8E542"/>
    <w:styleLink w:val="WW8Num9"/>
    <w:lvl w:ilvl="0">
      <w:numFmt w:val="bullet"/>
      <w:lvlText w:val=""/>
      <w:lvlJc w:val="left"/>
      <w:pPr>
        <w:ind w:left="720" w:hanging="360"/>
      </w:pPr>
      <w:rPr>
        <w:rFonts w:ascii="Wingdings 2" w:hAnsi="Wingdings 2" w:cs="Wingdings 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hAnsi="OpenSymbol" w:cs="OpenSymbol"/>
      </w:r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 w:cs="Wingdings 2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hAnsi="OpenSymbol" w:cs="OpenSymbol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 w:cs="Wingdings 2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hAnsi="OpenSymbol" w:cs="OpenSymbol"/>
      </w:rPr>
    </w:lvl>
  </w:abstractNum>
  <w:abstractNum w:abstractNumId="21" w15:restartNumberingAfterBreak="0">
    <w:nsid w:val="3C7D542D"/>
    <w:multiLevelType w:val="multilevel"/>
    <w:tmpl w:val="FCA2605C"/>
    <w:styleLink w:val="WW8Num5"/>
    <w:lvl w:ilvl="0">
      <w:start w:val="4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22" w15:restartNumberingAfterBreak="0">
    <w:nsid w:val="3CE71C46"/>
    <w:multiLevelType w:val="multilevel"/>
    <w:tmpl w:val="AB9ACC6C"/>
    <w:styleLink w:val="WW8Num25"/>
    <w:lvl w:ilvl="0">
      <w:start w:val="1"/>
      <w:numFmt w:val="upperRoman"/>
      <w:lvlText w:val="%1."/>
      <w:lvlJc w:val="left"/>
      <w:pPr>
        <w:ind w:left="720" w:hanging="360"/>
      </w:pPr>
      <w:rPr>
        <w:rFonts w:ascii="Wingdings 2" w:hAnsi="Wingdings 2" w:cs="OpenSymbol, 'Arial Unicode MS'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ascii="Calibri" w:hAnsi="Calibri" w:cs="OpenSymbol, 'Arial Unicode MS'"/>
        <w:sz w:val="22"/>
        <w:szCs w:val="22"/>
      </w:r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3" w15:restartNumberingAfterBreak="0">
    <w:nsid w:val="44B33745"/>
    <w:multiLevelType w:val="multilevel"/>
    <w:tmpl w:val="1B7010A4"/>
    <w:styleLink w:val="WWNum3"/>
    <w:lvl w:ilvl="0">
      <w:numFmt w:val="bullet"/>
      <w:lvlText w:val="•"/>
      <w:lvlJc w:val="left"/>
      <w:pPr>
        <w:ind w:left="720" w:hanging="360"/>
      </w:pPr>
      <w:rPr>
        <w:rFonts w:ascii="Arial Narrow" w:eastAsia="OpenSymbol" w:hAnsi="Arial Narrow"/>
        <w:sz w:val="22"/>
      </w:rPr>
    </w:lvl>
    <w:lvl w:ilvl="1">
      <w:numFmt w:val="bullet"/>
      <w:lvlText w:val="◦"/>
      <w:lvlJc w:val="left"/>
      <w:pPr>
        <w:ind w:left="1080" w:hanging="360"/>
      </w:pPr>
      <w:rPr>
        <w:rFonts w:eastAsia="OpenSymbol"/>
      </w:rPr>
    </w:lvl>
    <w:lvl w:ilvl="2">
      <w:numFmt w:val="bullet"/>
      <w:lvlText w:val="▪"/>
      <w:lvlJc w:val="left"/>
      <w:pPr>
        <w:ind w:left="1440" w:hanging="360"/>
      </w:pPr>
      <w:rPr>
        <w:rFonts w:eastAsia="OpenSymbol"/>
      </w:rPr>
    </w:lvl>
    <w:lvl w:ilvl="3">
      <w:numFmt w:val="bullet"/>
      <w:lvlText w:val="•"/>
      <w:lvlJc w:val="left"/>
      <w:pPr>
        <w:ind w:left="1800" w:hanging="360"/>
      </w:pPr>
      <w:rPr>
        <w:rFonts w:eastAsia="OpenSymbol"/>
      </w:rPr>
    </w:lvl>
    <w:lvl w:ilvl="4">
      <w:numFmt w:val="bullet"/>
      <w:lvlText w:val="◦"/>
      <w:lvlJc w:val="left"/>
      <w:pPr>
        <w:ind w:left="2160" w:hanging="360"/>
      </w:pPr>
      <w:rPr>
        <w:rFonts w:eastAsia="OpenSymbol"/>
      </w:rPr>
    </w:lvl>
    <w:lvl w:ilvl="5">
      <w:numFmt w:val="bullet"/>
      <w:lvlText w:val="▪"/>
      <w:lvlJc w:val="left"/>
      <w:pPr>
        <w:ind w:left="2520" w:hanging="360"/>
      </w:pPr>
      <w:rPr>
        <w:rFonts w:eastAsia="OpenSymbol"/>
      </w:rPr>
    </w:lvl>
    <w:lvl w:ilvl="6">
      <w:numFmt w:val="bullet"/>
      <w:lvlText w:val="•"/>
      <w:lvlJc w:val="left"/>
      <w:pPr>
        <w:ind w:left="2880" w:hanging="360"/>
      </w:pPr>
      <w:rPr>
        <w:rFonts w:eastAsia="OpenSymbol"/>
      </w:rPr>
    </w:lvl>
    <w:lvl w:ilvl="7">
      <w:numFmt w:val="bullet"/>
      <w:lvlText w:val="◦"/>
      <w:lvlJc w:val="left"/>
      <w:pPr>
        <w:ind w:left="3240" w:hanging="360"/>
      </w:pPr>
      <w:rPr>
        <w:rFonts w:eastAsia="OpenSymbol"/>
      </w:rPr>
    </w:lvl>
    <w:lvl w:ilvl="8">
      <w:numFmt w:val="bullet"/>
      <w:lvlText w:val="▪"/>
      <w:lvlJc w:val="left"/>
      <w:pPr>
        <w:ind w:left="3600" w:hanging="360"/>
      </w:pPr>
      <w:rPr>
        <w:rFonts w:eastAsia="OpenSymbol"/>
      </w:rPr>
    </w:lvl>
  </w:abstractNum>
  <w:abstractNum w:abstractNumId="24" w15:restartNumberingAfterBreak="0">
    <w:nsid w:val="48743EE6"/>
    <w:multiLevelType w:val="hybridMultilevel"/>
    <w:tmpl w:val="81924C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606AFD"/>
    <w:multiLevelType w:val="hybridMultilevel"/>
    <w:tmpl w:val="98DCDC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3B4E7A"/>
    <w:multiLevelType w:val="multilevel"/>
    <w:tmpl w:val="AEDEF446"/>
    <w:styleLink w:val="WW8Num1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CD6BFA"/>
    <w:multiLevelType w:val="multilevel"/>
    <w:tmpl w:val="35B023F2"/>
    <w:styleLink w:val="WW8Num4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8" w15:restartNumberingAfterBreak="0">
    <w:nsid w:val="55207B38"/>
    <w:multiLevelType w:val="multilevel"/>
    <w:tmpl w:val="B720E22C"/>
    <w:styleLink w:val="WW8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9" w15:restartNumberingAfterBreak="0">
    <w:nsid w:val="59F67723"/>
    <w:multiLevelType w:val="multilevel"/>
    <w:tmpl w:val="98BAB5BA"/>
    <w:styleLink w:val="WWNum94"/>
    <w:lvl w:ilvl="0">
      <w:start w:val="1"/>
      <w:numFmt w:val="lowerLetter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0" w15:restartNumberingAfterBreak="0">
    <w:nsid w:val="603649A3"/>
    <w:multiLevelType w:val="multilevel"/>
    <w:tmpl w:val="6E702FCC"/>
    <w:styleLink w:val="WWNum97"/>
    <w:lvl w:ilvl="0">
      <w:start w:val="1"/>
      <w:numFmt w:val="lowerLetter"/>
      <w:lvlText w:val="%1."/>
      <w:lvlJc w:val="left"/>
      <w:pPr>
        <w:ind w:left="720" w:hanging="360"/>
      </w:pPr>
      <w:rPr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3550D8"/>
    <w:multiLevelType w:val="multilevel"/>
    <w:tmpl w:val="70283F16"/>
    <w:styleLink w:val="WW8Num3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2" w15:restartNumberingAfterBreak="0">
    <w:nsid w:val="66731773"/>
    <w:multiLevelType w:val="hybridMultilevel"/>
    <w:tmpl w:val="A06E4A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1E277D"/>
    <w:multiLevelType w:val="hybridMultilevel"/>
    <w:tmpl w:val="3BDE3C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50531B"/>
    <w:multiLevelType w:val="multilevel"/>
    <w:tmpl w:val="0F605108"/>
    <w:styleLink w:val="WW8Num14"/>
    <w:lvl w:ilvl="0">
      <w:start w:val="5"/>
      <w:numFmt w:val="decimal"/>
      <w:lvlText w:val="%1.0"/>
      <w:lvlJc w:val="left"/>
      <w:pPr>
        <w:ind w:left="1052" w:hanging="360"/>
      </w:pPr>
    </w:lvl>
    <w:lvl w:ilvl="1">
      <w:start w:val="1"/>
      <w:numFmt w:val="decimal"/>
      <w:lvlText w:val="%1.%2"/>
      <w:lvlJc w:val="left"/>
      <w:pPr>
        <w:ind w:left="1760" w:hanging="360"/>
      </w:pPr>
    </w:lvl>
    <w:lvl w:ilvl="2">
      <w:start w:val="1"/>
      <w:numFmt w:val="decimal"/>
      <w:lvlText w:val="%1.%2.%3"/>
      <w:lvlJc w:val="left"/>
      <w:pPr>
        <w:ind w:left="2828" w:hanging="720"/>
      </w:pPr>
    </w:lvl>
    <w:lvl w:ilvl="3">
      <w:start w:val="1"/>
      <w:numFmt w:val="decimal"/>
      <w:lvlText w:val="%1.%2.%3.%4"/>
      <w:lvlJc w:val="left"/>
      <w:pPr>
        <w:ind w:left="3536" w:hanging="720"/>
      </w:pPr>
    </w:lvl>
    <w:lvl w:ilvl="4">
      <w:start w:val="1"/>
      <w:numFmt w:val="decimal"/>
      <w:lvlText w:val="%1.%2.%3.%4.%5"/>
      <w:lvlJc w:val="left"/>
      <w:pPr>
        <w:ind w:left="4604" w:hanging="1080"/>
      </w:pPr>
    </w:lvl>
    <w:lvl w:ilvl="5">
      <w:start w:val="1"/>
      <w:numFmt w:val="decimal"/>
      <w:lvlText w:val="%1.%2.%3.%4.%5.%6"/>
      <w:lvlJc w:val="left"/>
      <w:pPr>
        <w:ind w:left="5312" w:hanging="1080"/>
      </w:pPr>
    </w:lvl>
    <w:lvl w:ilvl="6">
      <w:start w:val="1"/>
      <w:numFmt w:val="decimal"/>
      <w:lvlText w:val="%1.%2.%3.%4.%5.%6.%7"/>
      <w:lvlJc w:val="left"/>
      <w:pPr>
        <w:ind w:left="6380" w:hanging="1440"/>
      </w:pPr>
    </w:lvl>
    <w:lvl w:ilvl="7">
      <w:start w:val="1"/>
      <w:numFmt w:val="decimal"/>
      <w:lvlText w:val="%1.%2.%3.%4.%5.%6.%7.%8"/>
      <w:lvlJc w:val="left"/>
      <w:pPr>
        <w:ind w:left="7088" w:hanging="1440"/>
      </w:pPr>
    </w:lvl>
    <w:lvl w:ilvl="8">
      <w:start w:val="1"/>
      <w:numFmt w:val="decimal"/>
      <w:lvlText w:val="%1.%2.%3.%4.%5.%6.%7.%8.%9"/>
      <w:lvlJc w:val="left"/>
      <w:pPr>
        <w:ind w:left="7796" w:hanging="1440"/>
      </w:pPr>
    </w:lvl>
  </w:abstractNum>
  <w:abstractNum w:abstractNumId="35" w15:restartNumberingAfterBreak="0">
    <w:nsid w:val="6E2C61F2"/>
    <w:multiLevelType w:val="multilevel"/>
    <w:tmpl w:val="99640C16"/>
    <w:styleLink w:val="WW8Num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36" w15:restartNumberingAfterBreak="0">
    <w:nsid w:val="77455797"/>
    <w:multiLevelType w:val="multilevel"/>
    <w:tmpl w:val="04ACACF0"/>
    <w:styleLink w:val="WW8Num21"/>
    <w:lvl w:ilvl="0">
      <w:start w:val="1"/>
      <w:numFmt w:val="decimal"/>
      <w:lvlText w:val=" %1."/>
      <w:lvlJc w:val="left"/>
      <w:pPr>
        <w:ind w:left="720" w:hanging="360"/>
      </w:pPr>
    </w:lvl>
    <w:lvl w:ilvl="1">
      <w:start w:val="1"/>
      <w:numFmt w:val="decimal"/>
      <w:lvlText w:val=" %1.%2."/>
      <w:lvlJc w:val="left"/>
      <w:pPr>
        <w:ind w:left="1080" w:hanging="360"/>
      </w:pPr>
    </w:lvl>
    <w:lvl w:ilvl="2">
      <w:start w:val="1"/>
      <w:numFmt w:val="lowerLetter"/>
      <w:lvlText w:val=" %3)"/>
      <w:lvlJc w:val="left"/>
      <w:pPr>
        <w:ind w:left="1440" w:hanging="360"/>
      </w:p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/>
      </w:rPr>
    </w:lvl>
    <w:lvl w:ilvl="4">
      <w:numFmt w:val="bullet"/>
      <w:lvlText w:val=""/>
      <w:lvlJc w:val="left"/>
      <w:pPr>
        <w:ind w:left="2160" w:hanging="360"/>
      </w:pPr>
      <w:rPr>
        <w:rFonts w:ascii="Wingdings 2" w:hAnsi="Wingdings 2"/>
      </w:rPr>
    </w:lvl>
    <w:lvl w:ilvl="5">
      <w:numFmt w:val="bullet"/>
      <w:lvlText w:val=""/>
      <w:lvlJc w:val="left"/>
      <w:pPr>
        <w:ind w:left="2520" w:hanging="360"/>
      </w:pPr>
      <w:rPr>
        <w:rFonts w:ascii="Wingdings 2" w:hAnsi="Wingdings 2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/>
      </w:rPr>
    </w:lvl>
    <w:lvl w:ilvl="7">
      <w:numFmt w:val="bullet"/>
      <w:lvlText w:val=""/>
      <w:lvlJc w:val="left"/>
      <w:pPr>
        <w:ind w:left="3240" w:hanging="360"/>
      </w:pPr>
      <w:rPr>
        <w:rFonts w:ascii="Wingdings 2" w:hAnsi="Wingdings 2"/>
      </w:rPr>
    </w:lvl>
    <w:lvl w:ilvl="8">
      <w:numFmt w:val="bullet"/>
      <w:lvlText w:val=""/>
      <w:lvlJc w:val="left"/>
      <w:pPr>
        <w:ind w:left="3600" w:hanging="360"/>
      </w:pPr>
      <w:rPr>
        <w:rFonts w:ascii="Wingdings 2" w:hAnsi="Wingdings 2"/>
      </w:rPr>
    </w:lvl>
  </w:abstractNum>
  <w:abstractNum w:abstractNumId="37" w15:restartNumberingAfterBreak="0">
    <w:nsid w:val="77750C3D"/>
    <w:multiLevelType w:val="hybridMultilevel"/>
    <w:tmpl w:val="58FE6A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A9252B"/>
    <w:multiLevelType w:val="multilevel"/>
    <w:tmpl w:val="3E98B1A4"/>
    <w:styleLink w:val="WW8Num11"/>
    <w:lvl w:ilvl="0">
      <w:numFmt w:val="bullet"/>
      <w:lvlText w:val=""/>
      <w:lvlJc w:val="left"/>
      <w:pPr>
        <w:ind w:left="720" w:hanging="360"/>
      </w:pPr>
      <w:rPr>
        <w:rFonts w:ascii="Wingdings 2" w:hAnsi="Wingdings 2" w:cs="Wingdings 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hAnsi="OpenSymbol" w:cs="OpenSymbol"/>
      </w:r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 w:cs="Wingdings 2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hAnsi="OpenSymbol" w:cs="OpenSymbol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 w:cs="Wingdings 2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hAnsi="OpenSymbol" w:cs="OpenSymbol"/>
      </w:rPr>
    </w:lvl>
  </w:abstractNum>
  <w:abstractNum w:abstractNumId="39" w15:restartNumberingAfterBreak="0">
    <w:nsid w:val="7B4B3E3D"/>
    <w:multiLevelType w:val="multilevel"/>
    <w:tmpl w:val="B00C4080"/>
    <w:styleLink w:val="WW8Num15"/>
    <w:lvl w:ilvl="0">
      <w:numFmt w:val="bullet"/>
      <w:lvlText w:val=""/>
      <w:lvlJc w:val="left"/>
      <w:pPr>
        <w:ind w:left="782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50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2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94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6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10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82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2" w:hanging="360"/>
      </w:pPr>
      <w:rPr>
        <w:rFonts w:ascii="Wingdings" w:hAnsi="Wingdings" w:cs="Wingdings"/>
      </w:rPr>
    </w:lvl>
  </w:abstractNum>
  <w:abstractNum w:abstractNumId="40" w15:restartNumberingAfterBreak="0">
    <w:nsid w:val="7C8D12BF"/>
    <w:multiLevelType w:val="hybridMultilevel"/>
    <w:tmpl w:val="B4023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F213B1"/>
    <w:multiLevelType w:val="multilevel"/>
    <w:tmpl w:val="612C3742"/>
    <w:styleLink w:val="WW8Num5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num w:numId="1">
    <w:abstractNumId w:val="28"/>
  </w:num>
  <w:num w:numId="2">
    <w:abstractNumId w:val="19"/>
  </w:num>
  <w:num w:numId="3">
    <w:abstractNumId w:val="31"/>
  </w:num>
  <w:num w:numId="4">
    <w:abstractNumId w:val="27"/>
  </w:num>
  <w:num w:numId="5">
    <w:abstractNumId w:val="21"/>
  </w:num>
  <w:num w:numId="6">
    <w:abstractNumId w:val="9"/>
  </w:num>
  <w:num w:numId="7">
    <w:abstractNumId w:val="6"/>
  </w:num>
  <w:num w:numId="8">
    <w:abstractNumId w:val="16"/>
  </w:num>
  <w:num w:numId="9">
    <w:abstractNumId w:val="20"/>
  </w:num>
  <w:num w:numId="10">
    <w:abstractNumId w:val="35"/>
  </w:num>
  <w:num w:numId="11">
    <w:abstractNumId w:val="38"/>
  </w:num>
  <w:num w:numId="12">
    <w:abstractNumId w:val="17"/>
  </w:num>
  <w:num w:numId="13">
    <w:abstractNumId w:val="26"/>
  </w:num>
  <w:num w:numId="14">
    <w:abstractNumId w:val="34"/>
  </w:num>
  <w:num w:numId="15">
    <w:abstractNumId w:val="39"/>
  </w:num>
  <w:num w:numId="16">
    <w:abstractNumId w:val="36"/>
  </w:num>
  <w:num w:numId="17">
    <w:abstractNumId w:val="8"/>
  </w:num>
  <w:num w:numId="18">
    <w:abstractNumId w:val="4"/>
  </w:num>
  <w:num w:numId="19">
    <w:abstractNumId w:val="22"/>
  </w:num>
  <w:num w:numId="20">
    <w:abstractNumId w:val="2"/>
  </w:num>
  <w:num w:numId="21">
    <w:abstractNumId w:val="13"/>
  </w:num>
  <w:num w:numId="22">
    <w:abstractNumId w:val="3"/>
  </w:num>
  <w:num w:numId="23">
    <w:abstractNumId w:val="29"/>
  </w:num>
  <w:num w:numId="24">
    <w:abstractNumId w:val="11"/>
  </w:num>
  <w:num w:numId="25">
    <w:abstractNumId w:val="15"/>
  </w:num>
  <w:num w:numId="26">
    <w:abstractNumId w:val="0"/>
  </w:num>
  <w:num w:numId="27">
    <w:abstractNumId w:val="30"/>
  </w:num>
  <w:num w:numId="28">
    <w:abstractNumId w:val="7"/>
  </w:num>
  <w:num w:numId="29">
    <w:abstractNumId w:val="41"/>
  </w:num>
  <w:num w:numId="30">
    <w:abstractNumId w:val="10"/>
  </w:num>
  <w:num w:numId="31">
    <w:abstractNumId w:val="1"/>
  </w:num>
  <w:num w:numId="32">
    <w:abstractNumId w:val="5"/>
  </w:num>
  <w:num w:numId="33">
    <w:abstractNumId w:val="23"/>
  </w:num>
  <w:num w:numId="34">
    <w:abstractNumId w:val="40"/>
  </w:num>
  <w:num w:numId="35">
    <w:abstractNumId w:val="14"/>
  </w:num>
  <w:num w:numId="36">
    <w:abstractNumId w:val="18"/>
  </w:num>
  <w:num w:numId="37">
    <w:abstractNumId w:val="32"/>
  </w:num>
  <w:num w:numId="38">
    <w:abstractNumId w:val="33"/>
  </w:num>
  <w:num w:numId="39">
    <w:abstractNumId w:val="24"/>
  </w:num>
  <w:num w:numId="40">
    <w:abstractNumId w:val="25"/>
  </w:num>
  <w:num w:numId="41">
    <w:abstractNumId w:val="37"/>
  </w:num>
  <w:num w:numId="42">
    <w:abstractNumId w:val="12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3272"/>
    <w:rsid w:val="00005D0A"/>
    <w:rsid w:val="00016FD4"/>
    <w:rsid w:val="00020FC2"/>
    <w:rsid w:val="00023275"/>
    <w:rsid w:val="000233AD"/>
    <w:rsid w:val="000475A5"/>
    <w:rsid w:val="000547F6"/>
    <w:rsid w:val="000725CD"/>
    <w:rsid w:val="00072608"/>
    <w:rsid w:val="000B0762"/>
    <w:rsid w:val="000E0FBF"/>
    <w:rsid w:val="000E1131"/>
    <w:rsid w:val="000F26B7"/>
    <w:rsid w:val="00101EFA"/>
    <w:rsid w:val="00111A85"/>
    <w:rsid w:val="0012513E"/>
    <w:rsid w:val="0016168F"/>
    <w:rsid w:val="00175CAB"/>
    <w:rsid w:val="00183896"/>
    <w:rsid w:val="001B09AE"/>
    <w:rsid w:val="001B7707"/>
    <w:rsid w:val="001D45D3"/>
    <w:rsid w:val="001E0BA0"/>
    <w:rsid w:val="001E25DB"/>
    <w:rsid w:val="001E2AF0"/>
    <w:rsid w:val="00233D16"/>
    <w:rsid w:val="00276253"/>
    <w:rsid w:val="00293E6E"/>
    <w:rsid w:val="002B5B35"/>
    <w:rsid w:val="002C1A6F"/>
    <w:rsid w:val="002D71E7"/>
    <w:rsid w:val="002E0B40"/>
    <w:rsid w:val="002F66DF"/>
    <w:rsid w:val="00306A83"/>
    <w:rsid w:val="00314255"/>
    <w:rsid w:val="00332C01"/>
    <w:rsid w:val="00352D2E"/>
    <w:rsid w:val="00391895"/>
    <w:rsid w:val="003A7B6F"/>
    <w:rsid w:val="003B46A3"/>
    <w:rsid w:val="003D12A0"/>
    <w:rsid w:val="00406B9D"/>
    <w:rsid w:val="0041582D"/>
    <w:rsid w:val="00421482"/>
    <w:rsid w:val="004310DB"/>
    <w:rsid w:val="00436367"/>
    <w:rsid w:val="004413DA"/>
    <w:rsid w:val="004618F2"/>
    <w:rsid w:val="00464DFE"/>
    <w:rsid w:val="00473C31"/>
    <w:rsid w:val="0047520A"/>
    <w:rsid w:val="004811D2"/>
    <w:rsid w:val="004C5645"/>
    <w:rsid w:val="004D7960"/>
    <w:rsid w:val="00531DA5"/>
    <w:rsid w:val="00580886"/>
    <w:rsid w:val="005B1BA6"/>
    <w:rsid w:val="005D6097"/>
    <w:rsid w:val="005E0EBA"/>
    <w:rsid w:val="005E1EE5"/>
    <w:rsid w:val="005F7A3A"/>
    <w:rsid w:val="0060314E"/>
    <w:rsid w:val="00612984"/>
    <w:rsid w:val="00662570"/>
    <w:rsid w:val="00676F90"/>
    <w:rsid w:val="006944FD"/>
    <w:rsid w:val="006A04E6"/>
    <w:rsid w:val="006D3F78"/>
    <w:rsid w:val="0070301C"/>
    <w:rsid w:val="00722DBF"/>
    <w:rsid w:val="00756FAC"/>
    <w:rsid w:val="00775742"/>
    <w:rsid w:val="007779DA"/>
    <w:rsid w:val="007851A0"/>
    <w:rsid w:val="007937FA"/>
    <w:rsid w:val="007A450D"/>
    <w:rsid w:val="007F5245"/>
    <w:rsid w:val="00826B91"/>
    <w:rsid w:val="00871224"/>
    <w:rsid w:val="008A327C"/>
    <w:rsid w:val="0094796B"/>
    <w:rsid w:val="00952C1D"/>
    <w:rsid w:val="0096319D"/>
    <w:rsid w:val="00976EA5"/>
    <w:rsid w:val="00992BDE"/>
    <w:rsid w:val="00997DE2"/>
    <w:rsid w:val="009A0901"/>
    <w:rsid w:val="009A1F43"/>
    <w:rsid w:val="009A3967"/>
    <w:rsid w:val="009C1A8D"/>
    <w:rsid w:val="009E2B33"/>
    <w:rsid w:val="00A10500"/>
    <w:rsid w:val="00A22C71"/>
    <w:rsid w:val="00A244C9"/>
    <w:rsid w:val="00A250A5"/>
    <w:rsid w:val="00A40577"/>
    <w:rsid w:val="00A45A94"/>
    <w:rsid w:val="00A46DAE"/>
    <w:rsid w:val="00A51F62"/>
    <w:rsid w:val="00A562C5"/>
    <w:rsid w:val="00A92704"/>
    <w:rsid w:val="00A94821"/>
    <w:rsid w:val="00AA692E"/>
    <w:rsid w:val="00AC15F8"/>
    <w:rsid w:val="00AC40F4"/>
    <w:rsid w:val="00AF3483"/>
    <w:rsid w:val="00B073E1"/>
    <w:rsid w:val="00B2582A"/>
    <w:rsid w:val="00B43B8A"/>
    <w:rsid w:val="00B45957"/>
    <w:rsid w:val="00B53FDD"/>
    <w:rsid w:val="00B57F99"/>
    <w:rsid w:val="00B633D0"/>
    <w:rsid w:val="00B67C4F"/>
    <w:rsid w:val="00B90D87"/>
    <w:rsid w:val="00BD00E2"/>
    <w:rsid w:val="00BD41A7"/>
    <w:rsid w:val="00BE7F36"/>
    <w:rsid w:val="00C23C23"/>
    <w:rsid w:val="00C444FC"/>
    <w:rsid w:val="00C63272"/>
    <w:rsid w:val="00C66228"/>
    <w:rsid w:val="00C91AC2"/>
    <w:rsid w:val="00CC3454"/>
    <w:rsid w:val="00CD2819"/>
    <w:rsid w:val="00CE3375"/>
    <w:rsid w:val="00CF0154"/>
    <w:rsid w:val="00CF0675"/>
    <w:rsid w:val="00D15657"/>
    <w:rsid w:val="00D16E41"/>
    <w:rsid w:val="00D27F2F"/>
    <w:rsid w:val="00D338B4"/>
    <w:rsid w:val="00D4364B"/>
    <w:rsid w:val="00D72F16"/>
    <w:rsid w:val="00DB6180"/>
    <w:rsid w:val="00DD54B8"/>
    <w:rsid w:val="00DE3A5A"/>
    <w:rsid w:val="00E20CE8"/>
    <w:rsid w:val="00E9708D"/>
    <w:rsid w:val="00E979B2"/>
    <w:rsid w:val="00ED20DA"/>
    <w:rsid w:val="00ED2F57"/>
    <w:rsid w:val="00EE0735"/>
    <w:rsid w:val="00EE1ECF"/>
    <w:rsid w:val="00EE22EB"/>
    <w:rsid w:val="00F23B7C"/>
    <w:rsid w:val="00F268E4"/>
    <w:rsid w:val="00F44970"/>
    <w:rsid w:val="00F47744"/>
    <w:rsid w:val="00F47D30"/>
    <w:rsid w:val="00F538FE"/>
    <w:rsid w:val="00F57A5E"/>
    <w:rsid w:val="00F74A68"/>
    <w:rsid w:val="00F75672"/>
    <w:rsid w:val="00F91E98"/>
    <w:rsid w:val="00FB59F4"/>
    <w:rsid w:val="00FD01A9"/>
    <w:rsid w:val="00FD1DA4"/>
    <w:rsid w:val="00FF6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42746A7"/>
  <w15:docId w15:val="{21A26452-FF68-4B7E-990F-AF9F745CF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Liberation Serif" w:eastAsia="SimSun" w:hAnsi="Liberation Serif" w:cs="Lucida Sans"/>
        <w:kern w:val="3"/>
        <w:sz w:val="24"/>
        <w:szCs w:val="24"/>
        <w:lang w:val="pl-PL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</w:style>
  <w:style w:type="paragraph" w:styleId="Nagwek1">
    <w:name w:val="heading 1"/>
    <w:basedOn w:val="Heading"/>
    <w:next w:val="Textbody"/>
    <w:uiPriority w:val="9"/>
    <w:qFormat/>
    <w:pPr>
      <w:outlineLvl w:val="0"/>
    </w:pPr>
    <w:rPr>
      <w:rFonts w:ascii="Liberation Serif" w:eastAsia="SimSun" w:hAnsi="Liberation Serif" w:cs="Liberation Serif"/>
      <w:b/>
      <w:bCs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36367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2F5496" w:themeColor="accent1" w:themeShade="BF"/>
      <w:sz w:val="26"/>
      <w:szCs w:val="23"/>
    </w:rPr>
  </w:style>
  <w:style w:type="paragraph" w:styleId="Nagwek3">
    <w:name w:val="heading 3"/>
    <w:basedOn w:val="Heading"/>
    <w:next w:val="Textbody"/>
    <w:uiPriority w:val="9"/>
    <w:unhideWhenUsed/>
    <w:qFormat/>
    <w:pPr>
      <w:spacing w:before="140" w:after="120"/>
      <w:outlineLvl w:val="2"/>
    </w:pPr>
    <w:rPr>
      <w:rFonts w:ascii="Liberation Serif" w:eastAsia="NSimSun" w:hAnsi="Liberation Serif" w:cs="Arial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link w:val="StandardZnak"/>
    <w:qFormat/>
    <w:pPr>
      <w:suppressAutoHyphens/>
    </w:pPr>
    <w:rPr>
      <w:rFonts w:ascii="Times New Roman" w:eastAsia="Times New Roman" w:hAnsi="Times New Roman" w:cs="Times New Roman"/>
      <w:lang w:bidi="ar-SA"/>
    </w:rPr>
  </w:style>
  <w:style w:type="paragraph" w:customStyle="1" w:styleId="Heading">
    <w:name w:val="Heading"/>
    <w:basedOn w:val="Standard"/>
    <w:pPr>
      <w:tabs>
        <w:tab w:val="center" w:pos="4536"/>
        <w:tab w:val="right" w:pos="9072"/>
      </w:tabs>
    </w:pPr>
  </w:style>
  <w:style w:type="paragraph" w:customStyle="1" w:styleId="Textbody">
    <w:name w:val="Text body"/>
    <w:basedOn w:val="Standard"/>
    <w:qFormat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Lucida Sans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Nagwek30">
    <w:name w:val="Nagłówek3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3">
    <w:name w:val="Podpis3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Nagwek20">
    <w:name w:val="Nagłówek2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Standard"/>
    <w:pPr>
      <w:suppressLineNumbers/>
      <w:spacing w:before="120" w:after="120"/>
    </w:pPr>
    <w:rPr>
      <w:rFonts w:cs="Mangal"/>
      <w:i/>
      <w:iCs/>
    </w:rPr>
  </w:style>
  <w:style w:type="paragraph" w:styleId="Stopka">
    <w:name w:val="footer"/>
    <w:basedOn w:val="Standard"/>
    <w:link w:val="StopkaZnak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Tekstpodstawowy21">
    <w:name w:val="Tekst podstawowy 21"/>
    <w:basedOn w:val="Standard"/>
    <w:pPr>
      <w:spacing w:line="360" w:lineRule="atLeast"/>
      <w:jc w:val="both"/>
    </w:pPr>
  </w:style>
  <w:style w:type="paragraph" w:styleId="Tekstkomentarza">
    <w:name w:val="annotation text"/>
    <w:basedOn w:val="Standar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rPr>
      <w:b/>
      <w:bCs/>
    </w:rPr>
  </w:style>
  <w:style w:type="paragraph" w:styleId="Tekstdymka">
    <w:name w:val="Balloon Text"/>
    <w:basedOn w:val="Standard"/>
    <w:rPr>
      <w:rFonts w:ascii="Tahoma" w:eastAsia="Tahoma" w:hAnsi="Tahoma" w:cs="Tahoma"/>
      <w:sz w:val="16"/>
      <w:szCs w:val="16"/>
    </w:rPr>
  </w:style>
  <w:style w:type="paragraph" w:styleId="NormalnyWeb">
    <w:name w:val="Normal (Web)"/>
    <w:basedOn w:val="Standard"/>
    <w:uiPriority w:val="99"/>
    <w:pPr>
      <w:suppressAutoHyphens w:val="0"/>
      <w:spacing w:before="280" w:after="142" w:line="288" w:lineRule="auto"/>
    </w:pPr>
  </w:style>
  <w:style w:type="paragraph" w:customStyle="1" w:styleId="western">
    <w:name w:val="western"/>
    <w:basedOn w:val="Standard"/>
    <w:pPr>
      <w:suppressAutoHyphens w:val="0"/>
      <w:spacing w:before="280" w:after="119"/>
    </w:pPr>
    <w:rPr>
      <w:color w:val="000000"/>
    </w:rPr>
  </w:style>
  <w:style w:type="paragraph" w:styleId="Akapitzlist">
    <w:name w:val="List Paragraph"/>
    <w:basedOn w:val="Standard"/>
    <w:uiPriority w:val="34"/>
    <w:qFormat/>
    <w:pPr>
      <w:spacing w:after="200"/>
      <w:ind w:left="720"/>
    </w:pPr>
  </w:style>
  <w:style w:type="paragraph" w:customStyle="1" w:styleId="Default">
    <w:name w:val="Default"/>
    <w:pPr>
      <w:suppressAutoHyphens/>
    </w:pPr>
    <w:rPr>
      <w:rFonts w:ascii="Garamond" w:eastAsia="Garamond" w:hAnsi="Garamond" w:cs="Garamond"/>
      <w:color w:val="000000"/>
    </w:rPr>
  </w:style>
  <w:style w:type="paragraph" w:styleId="Nagwek">
    <w:name w:val="header"/>
    <w:basedOn w:val="Standard"/>
    <w:link w:val="NagwekZnak"/>
    <w:pPr>
      <w:suppressLineNumbers/>
      <w:tabs>
        <w:tab w:val="center" w:pos="4819"/>
        <w:tab w:val="right" w:pos="9638"/>
      </w:tabs>
    </w:pPr>
  </w:style>
  <w:style w:type="paragraph" w:customStyle="1" w:styleId="Footnote">
    <w:name w:val="Footnote"/>
    <w:basedOn w:val="Standard"/>
    <w:rPr>
      <w:sz w:val="20"/>
      <w:szCs w:val="20"/>
    </w:rPr>
  </w:style>
  <w:style w:type="paragraph" w:styleId="Tekstpodstawowy2">
    <w:name w:val="Body Text 2"/>
    <w:basedOn w:val="Standard"/>
    <w:rPr>
      <w:b/>
      <w:sz w:val="32"/>
    </w:rPr>
  </w:style>
  <w:style w:type="character" w:customStyle="1" w:styleId="WW8Num1z0">
    <w:name w:val="WW8Num1z0"/>
    <w:qFormat/>
  </w:style>
  <w:style w:type="character" w:customStyle="1" w:styleId="WW8Num1z1">
    <w:name w:val="WW8Num1z1"/>
    <w:rPr>
      <w:b w:val="0"/>
      <w:sz w:val="22"/>
      <w:szCs w:val="22"/>
    </w:rPr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eastAsia="Symbol" w:hAnsi="Symbol" w:cs="Symbol"/>
    </w:rPr>
  </w:style>
  <w:style w:type="character" w:customStyle="1" w:styleId="WW8Num3z0">
    <w:name w:val="WW8Num3z0"/>
    <w:rPr>
      <w:rFonts w:ascii="Symbol" w:eastAsia="Symbol" w:hAnsi="Symbol" w:cs="Symbol"/>
    </w:rPr>
  </w:style>
  <w:style w:type="character" w:customStyle="1" w:styleId="WW8Num4z0">
    <w:name w:val="WW8Num4z0"/>
    <w:rPr>
      <w:rFonts w:ascii="Symbol" w:eastAsia="Symbol" w:hAnsi="Symbol" w:cs="Symbol"/>
    </w:rPr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0">
    <w:name w:val="WW8Num7z0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  <w:rPr>
      <w:rFonts w:ascii="Wingdings 2" w:eastAsia="Wingdings 2" w:hAnsi="Wingdings 2" w:cs="Wingdings 2"/>
    </w:rPr>
  </w:style>
  <w:style w:type="character" w:customStyle="1" w:styleId="WW8Num9z1">
    <w:name w:val="WW8Num9z1"/>
    <w:rPr>
      <w:rFonts w:ascii="OpenSymbol" w:eastAsia="OpenSymbol" w:hAnsi="OpenSymbol" w:cs="OpenSymbol"/>
    </w:rPr>
  </w:style>
  <w:style w:type="character" w:customStyle="1" w:styleId="WW8Num10z0">
    <w:name w:val="WW8Num10z0"/>
  </w:style>
  <w:style w:type="character" w:customStyle="1" w:styleId="WW8Num10z1">
    <w:name w:val="WW8Num10z1"/>
    <w:rPr>
      <w:b w:val="0"/>
    </w:rPr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0">
    <w:name w:val="WW8Num11z0"/>
    <w:rPr>
      <w:rFonts w:ascii="Wingdings 2" w:eastAsia="Wingdings 2" w:hAnsi="Wingdings 2" w:cs="Wingdings 2"/>
    </w:rPr>
  </w:style>
  <w:style w:type="character" w:customStyle="1" w:styleId="WW8Num11z1">
    <w:name w:val="WW8Num11z1"/>
    <w:rPr>
      <w:rFonts w:ascii="OpenSymbol" w:eastAsia="OpenSymbol" w:hAnsi="OpenSymbol" w:cs="OpenSymbol"/>
    </w:rPr>
  </w:style>
  <w:style w:type="character" w:customStyle="1" w:styleId="WW8Num12z0">
    <w:name w:val="WW8Num12z0"/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0">
    <w:name w:val="WW8Num13z0"/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0">
    <w:name w:val="WW8Num14z0"/>
  </w:style>
  <w:style w:type="character" w:customStyle="1" w:styleId="WW8Num15z0">
    <w:name w:val="WW8Num15z0"/>
    <w:rPr>
      <w:rFonts w:ascii="Symbol" w:eastAsia="Symbol" w:hAnsi="Symbol" w:cs="Symbol"/>
    </w:rPr>
  </w:style>
  <w:style w:type="character" w:customStyle="1" w:styleId="WW8Num15z1">
    <w:name w:val="WW8Num15z1"/>
    <w:rPr>
      <w:rFonts w:ascii="Courier New" w:eastAsia="Courier New" w:hAnsi="Courier New" w:cs="Courier New"/>
    </w:rPr>
  </w:style>
  <w:style w:type="character" w:customStyle="1" w:styleId="WW8Num15z2">
    <w:name w:val="WW8Num15z2"/>
    <w:rPr>
      <w:rFonts w:ascii="Wingdings" w:eastAsia="Wingdings" w:hAnsi="Wingdings" w:cs="Wingdings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8Num16z1">
    <w:name w:val="WW8Num16z1"/>
    <w:rPr>
      <w:b w:val="0"/>
    </w:rPr>
  </w:style>
  <w:style w:type="character" w:customStyle="1" w:styleId="Domylnaczcionkaakapitu3">
    <w:name w:val="Domyślna czcionka akapitu3"/>
  </w:style>
  <w:style w:type="character" w:customStyle="1" w:styleId="Domylnaczcionkaakapitu2">
    <w:name w:val="Domyślna czcionka akapitu2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Domylnaczcionkaakapitu1">
    <w:name w:val="Domyślna czcionka akapitu1"/>
  </w:style>
  <w:style w:type="character" w:customStyle="1" w:styleId="NumberingSymbols">
    <w:name w:val="Numbering Symbols"/>
    <w:rPr>
      <w:rFonts w:ascii="Arial Narrow" w:eastAsia="Arial Narrow" w:hAnsi="Arial Narrow" w:cs="Arial Narrow"/>
    </w:rPr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styleId="Odwoaniedokomentarza">
    <w:name w:val="annotation reference"/>
    <w:basedOn w:val="Domylnaczcionkaakapitu"/>
    <w:rPr>
      <w:sz w:val="16"/>
      <w:szCs w:val="16"/>
    </w:rPr>
  </w:style>
  <w:style w:type="character" w:customStyle="1" w:styleId="Character20style">
    <w:name w:val="Character_20_style"/>
  </w:style>
  <w:style w:type="character" w:customStyle="1" w:styleId="WW8Num25z0">
    <w:name w:val="WW8Num25z0"/>
    <w:rPr>
      <w:rFonts w:ascii="Wingdings 2" w:eastAsia="Wingdings 2" w:hAnsi="Wingdings 2" w:cs="OpenSymbol, 'Arial Unicode MS'"/>
    </w:rPr>
  </w:style>
  <w:style w:type="character" w:customStyle="1" w:styleId="WW8Num25z1">
    <w:name w:val="WW8Num25z1"/>
    <w:rPr>
      <w:rFonts w:ascii="Calibri" w:eastAsia="Calibri" w:hAnsi="Calibri" w:cs="OpenSymbol, 'Arial Unicode MS'"/>
      <w:sz w:val="22"/>
      <w:szCs w:val="22"/>
    </w:rPr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BulletSymbols">
    <w:name w:val="Bullet Symbols"/>
    <w:rPr>
      <w:rFonts w:ascii="Webdings" w:eastAsia="OpenSymbol" w:hAnsi="Webdings" w:cs="OpenSymbol"/>
      <w:b/>
      <w:bCs/>
      <w:sz w:val="28"/>
      <w:szCs w:val="28"/>
    </w:rPr>
  </w:style>
  <w:style w:type="character" w:customStyle="1" w:styleId="StrongEmphasis">
    <w:name w:val="Strong Emphasis"/>
    <w:rPr>
      <w:b/>
      <w:bCs/>
    </w:rPr>
  </w:style>
  <w:style w:type="character" w:customStyle="1" w:styleId="WW8Num24z0">
    <w:name w:val="WW8Num24z0"/>
    <w:rPr>
      <w:rFonts w:ascii="Symbol" w:eastAsia="Symbol" w:hAnsi="Symbol" w:cs="Symbol"/>
    </w:rPr>
  </w:style>
  <w:style w:type="character" w:customStyle="1" w:styleId="WW8Num24z1">
    <w:name w:val="WW8Num24z1"/>
    <w:rPr>
      <w:rFonts w:ascii="OpenSymbol" w:eastAsia="OpenSymbol" w:hAnsi="OpenSymbol" w:cs="OpenSymbol"/>
    </w:rPr>
  </w:style>
  <w:style w:type="character" w:customStyle="1" w:styleId="WW8Num24z3">
    <w:name w:val="WW8Num24z3"/>
    <w:rPr>
      <w:rFonts w:ascii="Wingdings" w:eastAsia="Wingdings" w:hAnsi="Wingdings" w:cs="OpenSymbol"/>
    </w:rPr>
  </w:style>
  <w:style w:type="character" w:customStyle="1" w:styleId="WW8Num26z0">
    <w:name w:val="WW8Num26z0"/>
    <w:rPr>
      <w:rFonts w:ascii="Symbol" w:eastAsia="Symbol" w:hAnsi="Symbol" w:cs="OpenSymbol"/>
      <w:sz w:val="22"/>
    </w:rPr>
  </w:style>
  <w:style w:type="character" w:customStyle="1" w:styleId="WW8Num26z1">
    <w:name w:val="WW8Num26z1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WW8Num34z1">
    <w:name w:val="WW8Num34z1"/>
    <w:rPr>
      <w:rFonts w:ascii="OpenSymbol, 'Arial Unicode MS'" w:eastAsia="OpenSymbol, 'Arial Unicode MS'" w:hAnsi="OpenSymbol, 'Arial Unicode MS'" w:cs="OpenSymbol, 'Arial Unicode MS'"/>
      <w:b/>
      <w:bCs/>
      <w:sz w:val="28"/>
      <w:szCs w:val="28"/>
    </w:rPr>
  </w:style>
  <w:style w:type="character" w:customStyle="1" w:styleId="WW8Num34z0">
    <w:name w:val="WW8Num34z0"/>
    <w:rPr>
      <w:rFonts w:ascii="Symbol" w:eastAsia="Symbol" w:hAnsi="Symbol" w:cs="OpenSymbol, 'Arial Unicode MS'"/>
      <w:b/>
      <w:bCs/>
      <w:sz w:val="24"/>
      <w:szCs w:val="24"/>
    </w:rPr>
  </w:style>
  <w:style w:type="character" w:customStyle="1" w:styleId="ListLabel112">
    <w:name w:val="ListLabel 112"/>
    <w:rPr>
      <w:rFonts w:cs="Courier New"/>
    </w:rPr>
  </w:style>
  <w:style w:type="character" w:customStyle="1" w:styleId="ListLabel113">
    <w:name w:val="ListLabel 113"/>
    <w:rPr>
      <w:rFonts w:cs="Courier New"/>
    </w:rPr>
  </w:style>
  <w:style w:type="character" w:customStyle="1" w:styleId="ListLabel114">
    <w:name w:val="ListLabel 114"/>
    <w:rPr>
      <w:rFonts w:cs="Courier New"/>
    </w:rPr>
  </w:style>
  <w:style w:type="character" w:customStyle="1" w:styleId="ListLabel115">
    <w:name w:val="ListLabel 115"/>
    <w:rPr>
      <w:color w:val="00000A"/>
      <w:sz w:val="24"/>
    </w:rPr>
  </w:style>
  <w:style w:type="character" w:customStyle="1" w:styleId="ListLabel116">
    <w:name w:val="ListLabel 116"/>
    <w:rPr>
      <w:color w:val="00000A"/>
      <w:sz w:val="24"/>
    </w:rPr>
  </w:style>
  <w:style w:type="character" w:customStyle="1" w:styleId="ListLabel117">
    <w:name w:val="ListLabel 117"/>
    <w:rPr>
      <w:color w:val="00000A"/>
      <w:sz w:val="24"/>
    </w:rPr>
  </w:style>
  <w:style w:type="character" w:customStyle="1" w:styleId="WW8Num58z0">
    <w:name w:val="WW8Num58z0"/>
    <w:rPr>
      <w:rFonts w:ascii="Symbol" w:eastAsia="Symbol" w:hAnsi="Symbol" w:cs="Symbol"/>
    </w:rPr>
  </w:style>
  <w:style w:type="character" w:customStyle="1" w:styleId="WW8Num58z1">
    <w:name w:val="WW8Num58z1"/>
    <w:rPr>
      <w:rFonts w:ascii="Courier New" w:eastAsia="Courier New" w:hAnsi="Courier New" w:cs="Courier New"/>
    </w:rPr>
  </w:style>
  <w:style w:type="character" w:customStyle="1" w:styleId="WW8Num58z2">
    <w:name w:val="WW8Num58z2"/>
    <w:rPr>
      <w:rFonts w:ascii="Wingdings" w:eastAsia="Wingdings" w:hAnsi="Wingdings" w:cs="Wingdings"/>
    </w:rPr>
  </w:style>
  <w:style w:type="character" w:customStyle="1" w:styleId="StopkaZnak">
    <w:name w:val="Stopka Znak"/>
    <w:basedOn w:val="Domylnaczcionkaakapitu"/>
    <w:link w:val="Stopka"/>
    <w:rsid w:val="00276253"/>
    <w:rPr>
      <w:rFonts w:ascii="Times New Roman" w:eastAsia="Times New Roman" w:hAnsi="Times New Roman" w:cs="Times New Roman"/>
      <w:lang w:bidi="ar-SA"/>
    </w:rPr>
  </w:style>
  <w:style w:type="character" w:customStyle="1" w:styleId="NagwekZnak">
    <w:name w:val="Nagłówek Znak"/>
    <w:basedOn w:val="Domylnaczcionkaakapitu"/>
    <w:link w:val="Nagwek"/>
    <w:rsid w:val="00276253"/>
    <w:rPr>
      <w:rFonts w:ascii="Times New Roman" w:eastAsia="Times New Roman" w:hAnsi="Times New Roman" w:cs="Times New Roman"/>
      <w:lang w:bidi="ar-SA"/>
    </w:rPr>
  </w:style>
  <w:style w:type="character" w:customStyle="1" w:styleId="WW8Num20z0">
    <w:name w:val="WW8Num20z0"/>
  </w:style>
  <w:style w:type="character" w:customStyle="1" w:styleId="WW8Num20z1">
    <w:name w:val="WW8Num20z1"/>
    <w:rPr>
      <w:rFonts w:ascii="Courier New" w:eastAsia="Courier New" w:hAnsi="Courier New" w:cs="Courier New"/>
    </w:rPr>
  </w:style>
  <w:style w:type="character" w:customStyle="1" w:styleId="WW8Num20z2">
    <w:name w:val="WW8Num20z2"/>
    <w:rPr>
      <w:rFonts w:ascii="Wingdings" w:eastAsia="Wingdings" w:hAnsi="Wingdings" w:cs="Wingdings"/>
    </w:rPr>
  </w:style>
  <w:style w:type="character" w:customStyle="1" w:styleId="WW8Num20z3">
    <w:name w:val="WW8Num20z3"/>
    <w:rPr>
      <w:rFonts w:ascii="Symbol" w:eastAsia="Symbol" w:hAnsi="Symbol" w:cs="Symbol"/>
    </w:rPr>
  </w:style>
  <w:style w:type="character" w:customStyle="1" w:styleId="ListLabel118">
    <w:name w:val="ListLabel 118"/>
    <w:rPr>
      <w:rFonts w:ascii="Arial Narrow" w:eastAsia="OpenSymbol" w:hAnsi="Arial Narrow" w:cs="Arial Narrow"/>
      <w:sz w:val="22"/>
    </w:rPr>
  </w:style>
  <w:style w:type="character" w:customStyle="1" w:styleId="ListLabel119">
    <w:name w:val="ListLabel 119"/>
    <w:rPr>
      <w:rFonts w:eastAsia="OpenSymbol"/>
    </w:rPr>
  </w:style>
  <w:style w:type="character" w:customStyle="1" w:styleId="ListLabel120">
    <w:name w:val="ListLabel 120"/>
    <w:rPr>
      <w:rFonts w:eastAsia="OpenSymbol"/>
    </w:rPr>
  </w:style>
  <w:style w:type="character" w:customStyle="1" w:styleId="ListLabel121">
    <w:name w:val="ListLabel 121"/>
    <w:rPr>
      <w:rFonts w:eastAsia="OpenSymbol"/>
    </w:rPr>
  </w:style>
  <w:style w:type="character" w:customStyle="1" w:styleId="ListLabel122">
    <w:name w:val="ListLabel 122"/>
    <w:rPr>
      <w:rFonts w:eastAsia="OpenSymbol"/>
    </w:rPr>
  </w:style>
  <w:style w:type="character" w:customStyle="1" w:styleId="ListLabel123">
    <w:name w:val="ListLabel 123"/>
    <w:rPr>
      <w:rFonts w:eastAsia="OpenSymbol"/>
    </w:rPr>
  </w:style>
  <w:style w:type="character" w:customStyle="1" w:styleId="ListLabel124">
    <w:name w:val="ListLabel 124"/>
    <w:rPr>
      <w:rFonts w:eastAsia="OpenSymbol"/>
    </w:rPr>
  </w:style>
  <w:style w:type="character" w:customStyle="1" w:styleId="ListLabel125">
    <w:name w:val="ListLabel 125"/>
    <w:rPr>
      <w:rFonts w:eastAsia="OpenSymbol"/>
    </w:rPr>
  </w:style>
  <w:style w:type="character" w:customStyle="1" w:styleId="ListLabel126">
    <w:name w:val="ListLabel 126"/>
    <w:rPr>
      <w:rFonts w:eastAsia="OpenSymbol"/>
    </w:rPr>
  </w:style>
  <w:style w:type="character" w:customStyle="1" w:styleId="ListLabel127">
    <w:name w:val="ListLabel 127"/>
    <w:rPr>
      <w:rFonts w:ascii="Arial Narrow" w:eastAsia="OpenSymbol" w:hAnsi="Arial Narrow" w:cs="Arial Narrow"/>
      <w:sz w:val="22"/>
    </w:rPr>
  </w:style>
  <w:style w:type="character" w:customStyle="1" w:styleId="ListLabel128">
    <w:name w:val="ListLabel 128"/>
    <w:rPr>
      <w:rFonts w:eastAsia="OpenSymbol"/>
    </w:rPr>
  </w:style>
  <w:style w:type="character" w:customStyle="1" w:styleId="ListLabel129">
    <w:name w:val="ListLabel 129"/>
    <w:rPr>
      <w:rFonts w:eastAsia="OpenSymbol"/>
    </w:rPr>
  </w:style>
  <w:style w:type="character" w:customStyle="1" w:styleId="ListLabel130">
    <w:name w:val="ListLabel 130"/>
    <w:rPr>
      <w:rFonts w:eastAsia="OpenSymbol"/>
    </w:rPr>
  </w:style>
  <w:style w:type="character" w:customStyle="1" w:styleId="ListLabel131">
    <w:name w:val="ListLabel 131"/>
    <w:rPr>
      <w:rFonts w:eastAsia="OpenSymbol"/>
    </w:rPr>
  </w:style>
  <w:style w:type="character" w:customStyle="1" w:styleId="ListLabel132">
    <w:name w:val="ListLabel 132"/>
    <w:rPr>
      <w:rFonts w:eastAsia="OpenSymbol"/>
    </w:rPr>
  </w:style>
  <w:style w:type="character" w:customStyle="1" w:styleId="ListLabel133">
    <w:name w:val="ListLabel 133"/>
    <w:rPr>
      <w:rFonts w:eastAsia="OpenSymbol"/>
    </w:rPr>
  </w:style>
  <w:style w:type="character" w:customStyle="1" w:styleId="ListLabel134">
    <w:name w:val="ListLabel 134"/>
    <w:rPr>
      <w:rFonts w:eastAsia="OpenSymbol"/>
    </w:rPr>
  </w:style>
  <w:style w:type="character" w:customStyle="1" w:styleId="ListLabel135">
    <w:name w:val="ListLabel 135"/>
    <w:rPr>
      <w:rFonts w:eastAsia="OpenSymbol"/>
    </w:rPr>
  </w:style>
  <w:style w:type="numbering" w:customStyle="1" w:styleId="WW8Num1">
    <w:name w:val="WW8Num1"/>
    <w:basedOn w:val="Bezlisty"/>
    <w:pPr>
      <w:numPr>
        <w:numId w:val="1"/>
      </w:numPr>
    </w:pPr>
  </w:style>
  <w:style w:type="numbering" w:customStyle="1" w:styleId="WW8Num2">
    <w:name w:val="WW8Num2"/>
    <w:basedOn w:val="Bezlisty"/>
    <w:pPr>
      <w:numPr>
        <w:numId w:val="2"/>
      </w:numPr>
    </w:pPr>
  </w:style>
  <w:style w:type="numbering" w:customStyle="1" w:styleId="WW8Num3">
    <w:name w:val="WW8Num3"/>
    <w:basedOn w:val="Bezlisty"/>
    <w:pPr>
      <w:numPr>
        <w:numId w:val="3"/>
      </w:numPr>
    </w:pPr>
  </w:style>
  <w:style w:type="numbering" w:customStyle="1" w:styleId="WW8Num4">
    <w:name w:val="WW8Num4"/>
    <w:basedOn w:val="Bezlisty"/>
    <w:pPr>
      <w:numPr>
        <w:numId w:val="4"/>
      </w:numPr>
    </w:pPr>
  </w:style>
  <w:style w:type="numbering" w:customStyle="1" w:styleId="WW8Num5">
    <w:name w:val="WW8Num5"/>
    <w:basedOn w:val="Bezlisty"/>
    <w:pPr>
      <w:numPr>
        <w:numId w:val="5"/>
      </w:numPr>
    </w:pPr>
  </w:style>
  <w:style w:type="numbering" w:customStyle="1" w:styleId="WW8Num6">
    <w:name w:val="WW8Num6"/>
    <w:basedOn w:val="Bezlisty"/>
    <w:pPr>
      <w:numPr>
        <w:numId w:val="6"/>
      </w:numPr>
    </w:pPr>
  </w:style>
  <w:style w:type="numbering" w:customStyle="1" w:styleId="WW8Num7">
    <w:name w:val="WW8Num7"/>
    <w:basedOn w:val="Bezlisty"/>
    <w:pPr>
      <w:numPr>
        <w:numId w:val="7"/>
      </w:numPr>
    </w:pPr>
  </w:style>
  <w:style w:type="numbering" w:customStyle="1" w:styleId="WW8Num8">
    <w:name w:val="WW8Num8"/>
    <w:basedOn w:val="Bezlisty"/>
    <w:pPr>
      <w:numPr>
        <w:numId w:val="8"/>
      </w:numPr>
    </w:pPr>
  </w:style>
  <w:style w:type="numbering" w:customStyle="1" w:styleId="WW8Num9">
    <w:name w:val="WW8Num9"/>
    <w:basedOn w:val="Bezlisty"/>
    <w:pPr>
      <w:numPr>
        <w:numId w:val="9"/>
      </w:numPr>
    </w:pPr>
  </w:style>
  <w:style w:type="numbering" w:customStyle="1" w:styleId="WW8Num10">
    <w:name w:val="WW8Num10"/>
    <w:basedOn w:val="Bezlisty"/>
    <w:pPr>
      <w:numPr>
        <w:numId w:val="10"/>
      </w:numPr>
    </w:pPr>
  </w:style>
  <w:style w:type="numbering" w:customStyle="1" w:styleId="WW8Num11">
    <w:name w:val="WW8Num11"/>
    <w:basedOn w:val="Bezlisty"/>
    <w:pPr>
      <w:numPr>
        <w:numId w:val="11"/>
      </w:numPr>
    </w:pPr>
  </w:style>
  <w:style w:type="numbering" w:customStyle="1" w:styleId="WW8Num12">
    <w:name w:val="WW8Num12"/>
    <w:basedOn w:val="Bezlisty"/>
    <w:pPr>
      <w:numPr>
        <w:numId w:val="12"/>
      </w:numPr>
    </w:pPr>
  </w:style>
  <w:style w:type="numbering" w:customStyle="1" w:styleId="WW8Num13">
    <w:name w:val="WW8Num13"/>
    <w:basedOn w:val="Bezlisty"/>
    <w:pPr>
      <w:numPr>
        <w:numId w:val="13"/>
      </w:numPr>
    </w:pPr>
  </w:style>
  <w:style w:type="numbering" w:customStyle="1" w:styleId="WW8Num14">
    <w:name w:val="WW8Num14"/>
    <w:basedOn w:val="Bezlisty"/>
    <w:pPr>
      <w:numPr>
        <w:numId w:val="14"/>
      </w:numPr>
    </w:pPr>
  </w:style>
  <w:style w:type="numbering" w:customStyle="1" w:styleId="WW8Num15">
    <w:name w:val="WW8Num15"/>
    <w:basedOn w:val="Bezlisty"/>
    <w:pPr>
      <w:numPr>
        <w:numId w:val="15"/>
      </w:numPr>
    </w:pPr>
  </w:style>
  <w:style w:type="numbering" w:customStyle="1" w:styleId="WW8Num21">
    <w:name w:val="WW8Num21"/>
    <w:basedOn w:val="Bezlisty"/>
    <w:pPr>
      <w:numPr>
        <w:numId w:val="16"/>
      </w:numPr>
    </w:pPr>
  </w:style>
  <w:style w:type="numbering" w:customStyle="1" w:styleId="WW8Num22">
    <w:name w:val="WW8Num22"/>
    <w:basedOn w:val="Bezlisty"/>
    <w:pPr>
      <w:numPr>
        <w:numId w:val="17"/>
      </w:numPr>
    </w:pPr>
  </w:style>
  <w:style w:type="numbering" w:customStyle="1" w:styleId="WW8Num29">
    <w:name w:val="WW8Num29"/>
    <w:basedOn w:val="Bezlisty"/>
    <w:pPr>
      <w:numPr>
        <w:numId w:val="18"/>
      </w:numPr>
    </w:pPr>
  </w:style>
  <w:style w:type="numbering" w:customStyle="1" w:styleId="WW8Num25">
    <w:name w:val="WW8Num25"/>
    <w:basedOn w:val="Bezlisty"/>
    <w:pPr>
      <w:numPr>
        <w:numId w:val="19"/>
      </w:numPr>
    </w:pPr>
  </w:style>
  <w:style w:type="numbering" w:customStyle="1" w:styleId="WW8Num24">
    <w:name w:val="WW8Num24"/>
    <w:basedOn w:val="Bezlisty"/>
    <w:pPr>
      <w:numPr>
        <w:numId w:val="20"/>
      </w:numPr>
    </w:pPr>
  </w:style>
  <w:style w:type="numbering" w:customStyle="1" w:styleId="WW8Num26">
    <w:name w:val="WW8Num26"/>
    <w:basedOn w:val="Bezlisty"/>
    <w:pPr>
      <w:numPr>
        <w:numId w:val="21"/>
      </w:numPr>
    </w:pPr>
  </w:style>
  <w:style w:type="numbering" w:customStyle="1" w:styleId="WW8Num34">
    <w:name w:val="WW8Num34"/>
    <w:basedOn w:val="Bezlisty"/>
    <w:pPr>
      <w:numPr>
        <w:numId w:val="22"/>
      </w:numPr>
    </w:pPr>
  </w:style>
  <w:style w:type="numbering" w:customStyle="1" w:styleId="WWNum94">
    <w:name w:val="WWNum94"/>
    <w:basedOn w:val="Bezlisty"/>
    <w:pPr>
      <w:numPr>
        <w:numId w:val="23"/>
      </w:numPr>
    </w:pPr>
  </w:style>
  <w:style w:type="numbering" w:customStyle="1" w:styleId="WWNum95">
    <w:name w:val="WWNum95"/>
    <w:basedOn w:val="Bezlisty"/>
    <w:pPr>
      <w:numPr>
        <w:numId w:val="24"/>
      </w:numPr>
    </w:pPr>
  </w:style>
  <w:style w:type="numbering" w:customStyle="1" w:styleId="WWNum99">
    <w:name w:val="WWNum99"/>
    <w:basedOn w:val="Bezlisty"/>
    <w:pPr>
      <w:numPr>
        <w:numId w:val="25"/>
      </w:numPr>
    </w:pPr>
  </w:style>
  <w:style w:type="numbering" w:customStyle="1" w:styleId="WWNum96">
    <w:name w:val="WWNum96"/>
    <w:basedOn w:val="Bezlisty"/>
    <w:pPr>
      <w:numPr>
        <w:numId w:val="26"/>
      </w:numPr>
    </w:pPr>
  </w:style>
  <w:style w:type="numbering" w:customStyle="1" w:styleId="WWNum97">
    <w:name w:val="WWNum97"/>
    <w:basedOn w:val="Bezlisty"/>
    <w:pPr>
      <w:numPr>
        <w:numId w:val="27"/>
      </w:numPr>
    </w:pPr>
  </w:style>
  <w:style w:type="numbering" w:customStyle="1" w:styleId="WWNum98">
    <w:name w:val="WWNum98"/>
    <w:basedOn w:val="Bezlisty"/>
    <w:pPr>
      <w:numPr>
        <w:numId w:val="28"/>
      </w:numPr>
    </w:pPr>
  </w:style>
  <w:style w:type="numbering" w:customStyle="1" w:styleId="WW8Num58">
    <w:name w:val="WW8Num58"/>
    <w:basedOn w:val="Bezlisty"/>
    <w:pPr>
      <w:numPr>
        <w:numId w:val="29"/>
      </w:numPr>
    </w:pPr>
  </w:style>
  <w:style w:type="numbering" w:customStyle="1" w:styleId="WW8Num20">
    <w:name w:val="WW8Num20"/>
    <w:basedOn w:val="Bezlisty"/>
    <w:pPr>
      <w:numPr>
        <w:numId w:val="30"/>
      </w:numPr>
    </w:pPr>
  </w:style>
  <w:style w:type="numbering" w:customStyle="1" w:styleId="WWNum1">
    <w:name w:val="WWNum1"/>
    <w:basedOn w:val="Bezlisty"/>
    <w:pPr>
      <w:numPr>
        <w:numId w:val="31"/>
      </w:numPr>
    </w:pPr>
  </w:style>
  <w:style w:type="numbering" w:customStyle="1" w:styleId="WWNum2">
    <w:name w:val="WWNum2"/>
    <w:basedOn w:val="Bezlisty"/>
    <w:pPr>
      <w:numPr>
        <w:numId w:val="32"/>
      </w:numPr>
    </w:pPr>
  </w:style>
  <w:style w:type="numbering" w:customStyle="1" w:styleId="WWNum3">
    <w:name w:val="WWNum3"/>
    <w:basedOn w:val="Bezlisty"/>
    <w:pPr>
      <w:numPr>
        <w:numId w:val="33"/>
      </w:numPr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B7707"/>
    <w:pPr>
      <w:spacing w:after="120"/>
    </w:pPr>
    <w:rPr>
      <w:rFonts w:cs="Mangal"/>
      <w:szCs w:val="21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B7707"/>
    <w:rPr>
      <w:rFonts w:cs="Mangal"/>
      <w:szCs w:val="21"/>
    </w:rPr>
  </w:style>
  <w:style w:type="paragraph" w:styleId="Tekstprzypisudolnego">
    <w:name w:val="footnote text"/>
    <w:basedOn w:val="Normalny"/>
    <w:link w:val="TekstprzypisudolnegoZnak"/>
    <w:semiHidden/>
    <w:rsid w:val="001B7707"/>
    <w:pPr>
      <w:suppressAutoHyphens w:val="0"/>
      <w:autoSpaceDN/>
      <w:textAlignment w:val="auto"/>
    </w:pPr>
    <w:rPr>
      <w:rFonts w:ascii="Times New Roman" w:eastAsia="Times New Roman" w:hAnsi="Times New Roman" w:cs="Times New Roman"/>
      <w:kern w:val="0"/>
      <w:sz w:val="20"/>
      <w:szCs w:val="20"/>
      <w:lang w:eastAsia="pl-PL" w:bidi="ar-SA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1B7707"/>
    <w:rPr>
      <w:rFonts w:ascii="Times New Roman" w:eastAsia="Times New Roman" w:hAnsi="Times New Roman" w:cs="Times New Roman"/>
      <w:kern w:val="0"/>
      <w:sz w:val="20"/>
      <w:szCs w:val="20"/>
      <w:lang w:eastAsia="pl-PL" w:bidi="ar-SA"/>
    </w:rPr>
  </w:style>
  <w:style w:type="character" w:styleId="Tekstzastpczy">
    <w:name w:val="Placeholder Text"/>
    <w:basedOn w:val="Domylnaczcionkaakapitu"/>
    <w:uiPriority w:val="99"/>
    <w:semiHidden/>
    <w:rsid w:val="007A450D"/>
    <w:rPr>
      <w:color w:val="808080"/>
    </w:rPr>
  </w:style>
  <w:style w:type="paragraph" w:customStyle="1" w:styleId="Zawartotabeli">
    <w:name w:val="Zawartość tabeli"/>
    <w:basedOn w:val="Standard"/>
    <w:qFormat/>
    <w:rsid w:val="00A22C71"/>
    <w:pPr>
      <w:suppressLineNumbers/>
      <w:autoSpaceDN/>
      <w:textAlignment w:val="auto"/>
    </w:pPr>
    <w:rPr>
      <w:kern w:val="2"/>
    </w:rPr>
  </w:style>
  <w:style w:type="character" w:customStyle="1" w:styleId="Domylnaczcionkaakapitu4">
    <w:name w:val="Domyślna czcionka akapitu4"/>
    <w:qFormat/>
    <w:rsid w:val="00A22C71"/>
  </w:style>
  <w:style w:type="character" w:customStyle="1" w:styleId="StandardZnak">
    <w:name w:val="Standard Znak"/>
    <w:basedOn w:val="Domylnaczcionkaakapitu"/>
    <w:link w:val="Standard"/>
    <w:qFormat/>
    <w:rsid w:val="00AA692E"/>
    <w:rPr>
      <w:rFonts w:ascii="Times New Roman" w:eastAsia="Times New Roman" w:hAnsi="Times New Roman" w:cs="Times New Roman"/>
      <w:lang w:bidi="ar-SA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36367"/>
    <w:rPr>
      <w:rFonts w:asciiTheme="majorHAnsi" w:eastAsiaTheme="majorEastAsia" w:hAnsiTheme="majorHAnsi" w:cs="Mangal"/>
      <w:color w:val="2F5496" w:themeColor="accent1" w:themeShade="BF"/>
      <w:sz w:val="26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765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5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64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0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3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1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50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95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64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68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11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3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7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2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05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87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573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82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06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45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61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858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0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24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11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8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37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84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2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5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4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7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96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83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1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05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555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56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43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66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20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8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39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35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62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59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20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50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10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6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31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24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36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51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32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86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39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35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39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32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32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2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9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8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51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91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77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71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89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21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65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3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3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2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14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45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3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74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45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56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564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8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9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99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14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9B6AE8876D6649AC8660E1AC5187B69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F43AFE7-0DF6-48AE-9F97-5C35FE9C7646}"/>
      </w:docPartPr>
      <w:docPartBody>
        <w:p w:rsidR="0030776C" w:rsidRDefault="00D87B0E">
          <w:r w:rsidRPr="00E423F2">
            <w:rPr>
              <w:rStyle w:val="Tekstzastpczy"/>
            </w:rPr>
            <w:t>[Tytuł]</w:t>
          </w:r>
        </w:p>
      </w:docPartBody>
    </w:docPart>
    <w:docPart>
      <w:docPartPr>
        <w:name w:val="27F82BB4928A4620AF83CD885FE3030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FBEF79D-75DA-4104-B2CA-25A6EDD147EF}"/>
      </w:docPartPr>
      <w:docPartBody>
        <w:p w:rsidR="009D3C45" w:rsidRDefault="009D3C45" w:rsidP="009D3C45">
          <w:pPr>
            <w:pStyle w:val="27F82BB4928A4620AF83CD885FE30301"/>
          </w:pPr>
          <w:r w:rsidRPr="00E423F2">
            <w:rPr>
              <w:rStyle w:val="Tekstzastpczy"/>
            </w:rPr>
            <w:t>[Tytuł]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02"/>
    <w:family w:val="auto"/>
    <w:pitch w:val="default"/>
  </w:font>
  <w:font w:name="OpenSymbol, 'Arial Unicode MS'">
    <w:charset w:val="00"/>
    <w:family w:val="auto"/>
    <w:pitch w:val="variable"/>
  </w:font>
  <w:font w:name="Arial Narrow">
    <w:panose1 w:val="020B05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2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Swis721 BlkEx BT">
    <w:altName w:val="Calibri"/>
    <w:charset w:val="EE"/>
    <w:family w:val="roman"/>
    <w:pitch w:val="variable"/>
  </w:font>
  <w:font w:name="Oswald Light">
    <w:panose1 w:val="00000400000000000000"/>
    <w:charset w:val="EE"/>
    <w:family w:val="auto"/>
    <w:pitch w:val="variable"/>
    <w:sig w:usb0="2000020F" w:usb1="00000000" w:usb2="00000000" w:usb3="00000000" w:csb0="00000197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7B0E"/>
    <w:rsid w:val="0030776C"/>
    <w:rsid w:val="0045549D"/>
    <w:rsid w:val="00464039"/>
    <w:rsid w:val="00525CB4"/>
    <w:rsid w:val="00663F34"/>
    <w:rsid w:val="006D0918"/>
    <w:rsid w:val="007C03CB"/>
    <w:rsid w:val="00864589"/>
    <w:rsid w:val="009224AD"/>
    <w:rsid w:val="009D3C45"/>
    <w:rsid w:val="00B67828"/>
    <w:rsid w:val="00BB1008"/>
    <w:rsid w:val="00D87B0E"/>
    <w:rsid w:val="00EE6261"/>
    <w:rsid w:val="00FB25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9D3C45"/>
    <w:rPr>
      <w:color w:val="808080"/>
    </w:rPr>
  </w:style>
  <w:style w:type="paragraph" w:customStyle="1" w:styleId="27F82BB4928A4620AF83CD885FE30301">
    <w:name w:val="27F82BB4928A4620AF83CD885FE30301"/>
    <w:rsid w:val="009D3C4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6F9CA3-46C4-4181-92CD-BF1A2F2E44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3242</Words>
  <Characters>19456</Characters>
  <Application>Microsoft Office Word</Application>
  <DocSecurity>0</DocSecurity>
  <Lines>162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Remont boiska wielofunkcyjnego na terenie SOiT „Conradinum” w Gdańsku przy ul. Piramowicza 1/2.</vt:lpstr>
    </vt:vector>
  </TitlesOfParts>
  <Company/>
  <LinksUpToDate>false</LinksUpToDate>
  <CharactersWithSpaces>22653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Remont boiska wielofunkcyjnego na terenie SOiT „Conradinum” w Gdańsku przy ul. Piramowicza 1/2.</dc:title>
  <dc:subject/>
  <dc:creator>Flaming</dc:creator>
  <cp:keywords/>
  <dc:description/>
  <cp:lastModifiedBy>Sebastian Kremer</cp:lastModifiedBy>
  <cp:revision>2</cp:revision>
  <cp:lastPrinted>2019-01-17T13:15:00Z</cp:lastPrinted>
  <dcterms:created xsi:type="dcterms:W3CDTF">2021-03-31T12:36:00Z</dcterms:created>
  <dcterms:modified xsi:type="dcterms:W3CDTF">2021-03-31T12:36:00Z</dcterms:modified>
</cp:coreProperties>
</file>