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38" w:rsidRPr="002A7731" w:rsidRDefault="00871875" w:rsidP="004F5E96">
      <w:pPr>
        <w:pStyle w:val="Nagwekspisutreci"/>
        <w:spacing w:before="0"/>
        <w:jc w:val="center"/>
        <w:rPr>
          <w:rFonts w:ascii="Open Sans" w:hAnsi="Open Sans" w:cs="Open Sans"/>
          <w:bCs w:val="0"/>
          <w:iCs/>
          <w:noProof/>
          <w:sz w:val="20"/>
          <w:szCs w:val="20"/>
        </w:rPr>
      </w:pPr>
      <w:bookmarkStart w:id="0" w:name="_GoBack"/>
      <w:bookmarkEnd w:id="0"/>
      <w:r>
        <w:rPr>
          <w:rFonts w:ascii="Open Sans" w:hAnsi="Open Sans" w:cs="Open Sans"/>
          <w:iCs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margin">
              <wp:align>left</wp:align>
            </wp:positionH>
            <wp:positionV relativeFrom="margin">
              <wp:posOffset>-311785</wp:posOffset>
            </wp:positionV>
            <wp:extent cx="2209165" cy="719455"/>
            <wp:effectExtent l="0" t="0" r="0" b="0"/>
            <wp:wrapNone/>
            <wp:docPr id="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FA5" w:rsidRDefault="001C4FA5" w:rsidP="00B46C3E">
      <w:pPr>
        <w:jc w:val="right"/>
        <w:rPr>
          <w:rFonts w:ascii="Open Sans" w:hAnsi="Open Sans" w:cs="Open Sans"/>
          <w:sz w:val="20"/>
          <w:szCs w:val="20"/>
        </w:rPr>
      </w:pPr>
    </w:p>
    <w:p w:rsidR="00A36454" w:rsidRDefault="00A36454" w:rsidP="00B46C3E">
      <w:pPr>
        <w:jc w:val="right"/>
        <w:rPr>
          <w:rFonts w:ascii="Open Sans" w:hAnsi="Open Sans" w:cs="Open Sans"/>
          <w:sz w:val="20"/>
          <w:szCs w:val="20"/>
        </w:rPr>
      </w:pPr>
    </w:p>
    <w:p w:rsidR="00A36454" w:rsidRPr="0013021C" w:rsidRDefault="00A36454" w:rsidP="00B46C3E">
      <w:pPr>
        <w:jc w:val="right"/>
        <w:rPr>
          <w:rFonts w:ascii="Open Sans" w:hAnsi="Open Sans" w:cs="Open Sans"/>
          <w:sz w:val="20"/>
          <w:szCs w:val="20"/>
        </w:rPr>
      </w:pPr>
    </w:p>
    <w:p w:rsidR="00B46C3E" w:rsidRPr="0013021C" w:rsidRDefault="00B46C3E" w:rsidP="00B46C3E">
      <w:pPr>
        <w:jc w:val="right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 xml:space="preserve"> </w:t>
      </w:r>
    </w:p>
    <w:p w:rsidR="00B46C3E" w:rsidRPr="0013021C" w:rsidRDefault="00B46C3E" w:rsidP="00B46C3E">
      <w:pPr>
        <w:jc w:val="center"/>
        <w:rPr>
          <w:rFonts w:ascii="Open Sans" w:hAnsi="Open Sans" w:cs="Open Sans"/>
          <w:b/>
          <w:sz w:val="22"/>
          <w:szCs w:val="22"/>
        </w:rPr>
      </w:pPr>
      <w:r w:rsidRPr="0013021C">
        <w:rPr>
          <w:rFonts w:ascii="Open Sans" w:hAnsi="Open Sans" w:cs="Open Sans"/>
          <w:b/>
          <w:sz w:val="22"/>
          <w:szCs w:val="22"/>
        </w:rPr>
        <w:t>PROGRAM FUNKCJONALNO-UŻYTKOWY</w:t>
      </w:r>
    </w:p>
    <w:p w:rsidR="00E97EE1" w:rsidRPr="00CF06BD" w:rsidRDefault="00E97EE1" w:rsidP="00CF06BD">
      <w:pPr>
        <w:jc w:val="center"/>
        <w:rPr>
          <w:rFonts w:ascii="Open Sans" w:hAnsi="Open Sans" w:cs="Open Sans"/>
          <w:b/>
          <w:iCs/>
        </w:rPr>
      </w:pPr>
      <w:bookmarkStart w:id="1" w:name="_Hlk46123019"/>
      <w:bookmarkStart w:id="2" w:name="_Hlk513543189"/>
      <w:r w:rsidRPr="00E74F06">
        <w:rPr>
          <w:rFonts w:ascii="Open Sans" w:hAnsi="Open Sans" w:cs="Open Sans"/>
          <w:b/>
          <w:iCs/>
        </w:rPr>
        <w:t>„</w:t>
      </w:r>
      <w:r>
        <w:rPr>
          <w:rFonts w:ascii="Open Sans" w:hAnsi="Open Sans" w:cs="Open Sans"/>
          <w:b/>
          <w:iCs/>
        </w:rPr>
        <w:t xml:space="preserve">Vistula II – zagospodarowanie nabrzeża Martwej Wisły i Parku Zdrojowego na Wyspie </w:t>
      </w:r>
      <w:proofErr w:type="spellStart"/>
      <w:r>
        <w:rPr>
          <w:rFonts w:ascii="Open Sans" w:hAnsi="Open Sans" w:cs="Open Sans"/>
          <w:b/>
          <w:iCs/>
        </w:rPr>
        <w:t>Sobieszewskiej</w:t>
      </w:r>
      <w:proofErr w:type="spellEnd"/>
      <w:r>
        <w:rPr>
          <w:rFonts w:ascii="Open Sans" w:hAnsi="Open Sans" w:cs="Open Sans"/>
          <w:b/>
          <w:iCs/>
        </w:rPr>
        <w:t xml:space="preserve">”   </w:t>
      </w:r>
      <w:bookmarkEnd w:id="1"/>
      <w:r>
        <w:rPr>
          <w:rFonts w:ascii="Open Sans" w:hAnsi="Open Sans" w:cs="Open Sans"/>
          <w:b/>
          <w:bCs/>
          <w:noProof/>
        </w:rPr>
        <w:t>w ramach zadania Budżet Obywatelski 2019</w:t>
      </w:r>
    </w:p>
    <w:bookmarkEnd w:id="2"/>
    <w:p w:rsidR="00B46C3E" w:rsidRPr="0013021C" w:rsidRDefault="00B46C3E" w:rsidP="00B46C3E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B46C3E" w:rsidRPr="0013021C" w:rsidRDefault="00B46C3E" w:rsidP="00B46C3E">
      <w:pPr>
        <w:numPr>
          <w:ilvl w:val="0"/>
          <w:numId w:val="1"/>
        </w:numPr>
        <w:jc w:val="both"/>
        <w:rPr>
          <w:rFonts w:ascii="Open Sans" w:hAnsi="Open Sans" w:cs="Open Sans"/>
          <w:b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Nazwa nadana zamówieniu przez zamawiającego</w:t>
      </w:r>
    </w:p>
    <w:p w:rsidR="00AC6CE0" w:rsidRPr="00E97EE1" w:rsidRDefault="00AC6CE0" w:rsidP="00AC6CE0">
      <w:pPr>
        <w:ind w:left="360"/>
        <w:jc w:val="both"/>
        <w:rPr>
          <w:rFonts w:ascii="Open Sans" w:hAnsi="Open Sans" w:cs="Open Sans"/>
          <w:sz w:val="20"/>
          <w:szCs w:val="20"/>
        </w:rPr>
      </w:pPr>
    </w:p>
    <w:p w:rsidR="00E97EE1" w:rsidRPr="00E97EE1" w:rsidRDefault="00E97EE1" w:rsidP="00E97EE1">
      <w:pPr>
        <w:jc w:val="both"/>
        <w:rPr>
          <w:rFonts w:ascii="Open Sans" w:hAnsi="Open Sans" w:cs="Open Sans"/>
          <w:iCs/>
          <w:sz w:val="20"/>
          <w:szCs w:val="20"/>
        </w:rPr>
      </w:pPr>
      <w:r w:rsidRPr="00E97EE1">
        <w:rPr>
          <w:rFonts w:ascii="Open Sans" w:hAnsi="Open Sans" w:cs="Open Sans"/>
          <w:iCs/>
          <w:sz w:val="20"/>
          <w:szCs w:val="20"/>
        </w:rPr>
        <w:t xml:space="preserve"> „Vistula II – zagospodarowanie nabrzeża Martwej Wisły i Parku Zdrojowego na Wyspie </w:t>
      </w:r>
      <w:proofErr w:type="spellStart"/>
      <w:r w:rsidRPr="00E97EE1">
        <w:rPr>
          <w:rFonts w:ascii="Open Sans" w:hAnsi="Open Sans" w:cs="Open Sans"/>
          <w:iCs/>
          <w:sz w:val="20"/>
          <w:szCs w:val="20"/>
        </w:rPr>
        <w:t>Sobieszewskiej</w:t>
      </w:r>
      <w:proofErr w:type="spellEnd"/>
      <w:r w:rsidRPr="00E97EE1">
        <w:rPr>
          <w:rFonts w:ascii="Open Sans" w:hAnsi="Open Sans" w:cs="Open Sans"/>
          <w:iCs/>
          <w:sz w:val="20"/>
          <w:szCs w:val="20"/>
        </w:rPr>
        <w:t xml:space="preserve">”  </w:t>
      </w:r>
      <w:r>
        <w:rPr>
          <w:rFonts w:ascii="Open Sans" w:hAnsi="Open Sans" w:cs="Open Sans"/>
          <w:iCs/>
          <w:sz w:val="20"/>
          <w:szCs w:val="20"/>
        </w:rPr>
        <w:br/>
      </w:r>
      <w:r w:rsidRPr="00E97EE1">
        <w:rPr>
          <w:rFonts w:ascii="Open Sans" w:hAnsi="Open Sans" w:cs="Open Sans"/>
          <w:bCs/>
          <w:noProof/>
          <w:sz w:val="20"/>
          <w:szCs w:val="20"/>
        </w:rPr>
        <w:t>w ramach zadania Budżet Obywatelski 2019</w:t>
      </w:r>
      <w:r>
        <w:rPr>
          <w:rFonts w:ascii="Open Sans" w:hAnsi="Open Sans" w:cs="Open Sans"/>
          <w:bCs/>
          <w:noProof/>
          <w:sz w:val="20"/>
          <w:szCs w:val="20"/>
        </w:rPr>
        <w:t xml:space="preserve"> – w trybie zaprojektuj i wybuduj</w:t>
      </w:r>
    </w:p>
    <w:p w:rsidR="00AC6CE0" w:rsidRPr="0013021C" w:rsidRDefault="00AC6CE0" w:rsidP="00B46C3E">
      <w:pPr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:rsidR="00B46C3E" w:rsidRPr="0013021C" w:rsidRDefault="008C047E" w:rsidP="00B46C3E">
      <w:pPr>
        <w:numPr>
          <w:ilvl w:val="0"/>
          <w:numId w:val="1"/>
        </w:numPr>
        <w:jc w:val="both"/>
        <w:rPr>
          <w:rFonts w:ascii="Open Sans" w:hAnsi="Open Sans" w:cs="Open Sans"/>
          <w:b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Adres obiektu budowlanego, którego dotyczy program funkcjonalno-użytkowy</w:t>
      </w:r>
    </w:p>
    <w:p w:rsidR="00497F05" w:rsidRPr="0013021C" w:rsidRDefault="00497F05" w:rsidP="00497F05">
      <w:pPr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:rsidR="00B75D7C" w:rsidRPr="0013021C" w:rsidRDefault="00A02B2A" w:rsidP="009942B0">
      <w:pPr>
        <w:ind w:left="426"/>
        <w:jc w:val="both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 xml:space="preserve">Obiekt usytuowany będzie na </w:t>
      </w:r>
      <w:r w:rsidR="00E97EE1">
        <w:rPr>
          <w:rFonts w:ascii="Open Sans" w:hAnsi="Open Sans" w:cs="Open Sans"/>
          <w:sz w:val="20"/>
          <w:szCs w:val="20"/>
        </w:rPr>
        <w:t xml:space="preserve">działkach nr 198/15, 198/16, 198/18, 198/19, 198/20, 198/23, 202/2 </w:t>
      </w:r>
      <w:proofErr w:type="spellStart"/>
      <w:r w:rsidR="00E97EE1">
        <w:rPr>
          <w:rFonts w:ascii="Open Sans" w:hAnsi="Open Sans" w:cs="Open Sans"/>
          <w:sz w:val="20"/>
          <w:szCs w:val="20"/>
        </w:rPr>
        <w:t>obr</w:t>
      </w:r>
      <w:proofErr w:type="spellEnd"/>
      <w:r w:rsidR="00E97EE1">
        <w:rPr>
          <w:rFonts w:ascii="Open Sans" w:hAnsi="Open Sans" w:cs="Open Sans"/>
          <w:sz w:val="20"/>
          <w:szCs w:val="20"/>
        </w:rPr>
        <w:t>. 140</w:t>
      </w:r>
    </w:p>
    <w:p w:rsidR="00AC6CE0" w:rsidRPr="0013021C" w:rsidRDefault="00AC6CE0" w:rsidP="00B75D7C">
      <w:pPr>
        <w:jc w:val="both"/>
        <w:rPr>
          <w:rFonts w:ascii="Open Sans" w:hAnsi="Open Sans" w:cs="Open Sans"/>
          <w:sz w:val="20"/>
          <w:szCs w:val="20"/>
        </w:rPr>
      </w:pPr>
    </w:p>
    <w:p w:rsidR="00B75D7C" w:rsidRPr="0013021C" w:rsidRDefault="00B75D7C" w:rsidP="00B46C3E">
      <w:pPr>
        <w:numPr>
          <w:ilvl w:val="0"/>
          <w:numId w:val="1"/>
        </w:numPr>
        <w:jc w:val="both"/>
        <w:rPr>
          <w:rFonts w:ascii="Open Sans" w:hAnsi="Open Sans" w:cs="Open Sans"/>
          <w:b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Nazwy i kody przedmiotu zamówienia</w:t>
      </w:r>
    </w:p>
    <w:p w:rsidR="00AC6CE0" w:rsidRPr="0013021C" w:rsidRDefault="00AC6CE0" w:rsidP="00AC6CE0">
      <w:pPr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:rsidR="00B75D7C" w:rsidRPr="0013021C" w:rsidRDefault="00B75D7C" w:rsidP="009942B0">
      <w:pPr>
        <w:tabs>
          <w:tab w:val="left" w:pos="426"/>
        </w:tabs>
        <w:ind w:left="426"/>
        <w:jc w:val="both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>Zgodnie z przedmiotem zamówienia będą wykonywane roboty budowlane w następujących kategoriach ujętych w systemie klasyfikacji CPV:</w:t>
      </w:r>
    </w:p>
    <w:p w:rsidR="007903D2" w:rsidRPr="0013021C" w:rsidRDefault="007903D2" w:rsidP="00B75D7C">
      <w:pPr>
        <w:jc w:val="both"/>
        <w:rPr>
          <w:rFonts w:ascii="Open Sans" w:hAnsi="Open Sans" w:cs="Open Sans"/>
          <w:sz w:val="20"/>
          <w:szCs w:val="20"/>
        </w:rPr>
      </w:pPr>
    </w:p>
    <w:p w:rsidR="00E03296" w:rsidRPr="0013021C" w:rsidRDefault="00E03296" w:rsidP="009942B0">
      <w:pPr>
        <w:ind w:left="426"/>
        <w:jc w:val="both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>45000000-7 - roboty budowlane</w:t>
      </w:r>
    </w:p>
    <w:p w:rsidR="00B75D7C" w:rsidRDefault="00E03296" w:rsidP="009942B0">
      <w:pPr>
        <w:ind w:left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3021C">
        <w:rPr>
          <w:rFonts w:ascii="Open Sans" w:hAnsi="Open Sans" w:cs="Open Sans"/>
          <w:color w:val="000000"/>
          <w:sz w:val="20"/>
          <w:szCs w:val="20"/>
        </w:rPr>
        <w:t>45111291-</w:t>
      </w:r>
      <w:r w:rsidR="005734A3" w:rsidRPr="0013021C">
        <w:rPr>
          <w:rFonts w:ascii="Open Sans" w:hAnsi="Open Sans" w:cs="Open Sans"/>
          <w:color w:val="000000"/>
          <w:sz w:val="20"/>
          <w:szCs w:val="20"/>
        </w:rPr>
        <w:t>4 - roboty w zakresie zagospodarowania terenu</w:t>
      </w:r>
    </w:p>
    <w:p w:rsidR="00082A43" w:rsidRPr="009942B0" w:rsidRDefault="00082A43" w:rsidP="009942B0">
      <w:pPr>
        <w:ind w:left="426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31527200-8 – oświetlenie zewnętrzne</w:t>
      </w:r>
    </w:p>
    <w:p w:rsidR="00AC6CE0" w:rsidRPr="0013021C" w:rsidRDefault="00AC6CE0" w:rsidP="00B75D7C">
      <w:pPr>
        <w:jc w:val="both"/>
        <w:rPr>
          <w:rFonts w:ascii="Open Sans" w:hAnsi="Open Sans" w:cs="Open Sans"/>
          <w:sz w:val="20"/>
          <w:szCs w:val="20"/>
        </w:rPr>
      </w:pPr>
    </w:p>
    <w:p w:rsidR="00257A21" w:rsidRPr="0013021C" w:rsidRDefault="00257A21" w:rsidP="00CE1451">
      <w:pPr>
        <w:numPr>
          <w:ilvl w:val="0"/>
          <w:numId w:val="1"/>
        </w:numPr>
        <w:jc w:val="both"/>
        <w:rPr>
          <w:rFonts w:ascii="Open Sans" w:hAnsi="Open Sans" w:cs="Open Sans"/>
          <w:b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Nazwa Zamawiającego i jego adres:</w:t>
      </w:r>
    </w:p>
    <w:p w:rsidR="00AC6CE0" w:rsidRPr="0013021C" w:rsidRDefault="00AC6CE0" w:rsidP="00AC6CE0">
      <w:pPr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:rsidR="00257A21" w:rsidRPr="0013021C" w:rsidRDefault="00257A21" w:rsidP="00257A21">
      <w:pPr>
        <w:ind w:left="360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>Dyrekcja Rozbudowy Miasta Gdańska</w:t>
      </w:r>
    </w:p>
    <w:p w:rsidR="00257A21" w:rsidRPr="0013021C" w:rsidRDefault="00257A21" w:rsidP="00257A21">
      <w:pPr>
        <w:ind w:left="360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>ul. Żaglowa 11, 80 – 560 Gdańsk,</w:t>
      </w:r>
    </w:p>
    <w:p w:rsidR="00257A21" w:rsidRPr="0013021C" w:rsidRDefault="00257A21" w:rsidP="00257A21">
      <w:pPr>
        <w:ind w:left="360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>działająca w imieniu Gminy Miasta Gdańska</w:t>
      </w:r>
    </w:p>
    <w:p w:rsidR="00257A21" w:rsidRPr="0013021C" w:rsidRDefault="00257A21" w:rsidP="00257A21">
      <w:pPr>
        <w:ind w:left="360"/>
        <w:rPr>
          <w:rFonts w:ascii="Open Sans" w:hAnsi="Open Sans" w:cs="Open Sans"/>
          <w:sz w:val="20"/>
          <w:szCs w:val="20"/>
        </w:rPr>
      </w:pPr>
    </w:p>
    <w:p w:rsidR="00AC6CE0" w:rsidRPr="0013021C" w:rsidRDefault="00AC6CE0" w:rsidP="00257A21">
      <w:pPr>
        <w:ind w:left="360"/>
        <w:rPr>
          <w:rFonts w:ascii="Open Sans" w:hAnsi="Open Sans" w:cs="Open Sans"/>
          <w:sz w:val="20"/>
          <w:szCs w:val="20"/>
        </w:rPr>
      </w:pPr>
    </w:p>
    <w:p w:rsidR="00B75D7C" w:rsidRPr="0013021C" w:rsidRDefault="00421499" w:rsidP="00B46C3E">
      <w:pPr>
        <w:numPr>
          <w:ilvl w:val="0"/>
          <w:numId w:val="1"/>
        </w:numPr>
        <w:jc w:val="both"/>
        <w:rPr>
          <w:rFonts w:ascii="Open Sans" w:hAnsi="Open Sans" w:cs="Open Sans"/>
          <w:b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Imiona i nazwiska osób opracowujących program funkcjonalno-użytkowy</w:t>
      </w:r>
    </w:p>
    <w:p w:rsidR="00257A21" w:rsidRPr="0013021C" w:rsidRDefault="00257A21" w:rsidP="00421499">
      <w:pPr>
        <w:jc w:val="both"/>
        <w:rPr>
          <w:rFonts w:ascii="Open Sans" w:hAnsi="Open Sans" w:cs="Open Sans"/>
          <w:sz w:val="20"/>
          <w:szCs w:val="20"/>
        </w:rPr>
      </w:pPr>
    </w:p>
    <w:p w:rsidR="00421499" w:rsidRPr="00082A43" w:rsidRDefault="00421499" w:rsidP="00A36454">
      <w:pPr>
        <w:ind w:left="360"/>
        <w:rPr>
          <w:rFonts w:ascii="Open Sans" w:hAnsi="Open Sans" w:cs="Open Sans"/>
          <w:vanish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>Program opracował</w:t>
      </w:r>
      <w:r w:rsidR="00CE1451" w:rsidRPr="0013021C">
        <w:rPr>
          <w:rFonts w:ascii="Open Sans" w:hAnsi="Open Sans" w:cs="Open Sans"/>
          <w:sz w:val="20"/>
          <w:szCs w:val="20"/>
        </w:rPr>
        <w:t xml:space="preserve">a: </w:t>
      </w:r>
      <w:r w:rsidR="00157CFF">
        <w:rPr>
          <w:rFonts w:ascii="Open Sans" w:hAnsi="Open Sans" w:cs="Open Sans"/>
          <w:sz w:val="20"/>
          <w:szCs w:val="20"/>
        </w:rPr>
        <w:t>Helena Szymczak</w:t>
      </w:r>
    </w:p>
    <w:p w:rsidR="00421499" w:rsidRPr="0013021C" w:rsidRDefault="00421499" w:rsidP="00421499">
      <w:pPr>
        <w:jc w:val="both"/>
        <w:rPr>
          <w:rFonts w:ascii="Open Sans" w:hAnsi="Open Sans" w:cs="Open Sans"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C96070" w:rsidRPr="0013021C" w:rsidRDefault="00C96070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EA6636" w:rsidRPr="0013021C" w:rsidRDefault="00EA6636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EA6636" w:rsidRPr="0013021C" w:rsidRDefault="00EA6636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A36454" w:rsidRDefault="00A36454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CF06BD" w:rsidRDefault="00CF06BD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CF06BD" w:rsidRPr="0013021C" w:rsidRDefault="00CF06BD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13021C">
        <w:rPr>
          <w:rFonts w:ascii="Open Sans" w:hAnsi="Open Sans" w:cs="Open Sans"/>
          <w:sz w:val="20"/>
          <w:szCs w:val="20"/>
          <w:u w:val="single"/>
        </w:rPr>
        <w:t>Spis treści:</w:t>
      </w:r>
    </w:p>
    <w:p w:rsidR="00421499" w:rsidRPr="0013021C" w:rsidRDefault="00421499" w:rsidP="00421499">
      <w:pPr>
        <w:jc w:val="both"/>
        <w:rPr>
          <w:rFonts w:ascii="Open Sans" w:hAnsi="Open Sans" w:cs="Open Sans"/>
          <w:sz w:val="20"/>
          <w:szCs w:val="20"/>
        </w:rPr>
      </w:pPr>
    </w:p>
    <w:p w:rsidR="00421499" w:rsidRPr="0013021C" w:rsidRDefault="00421499" w:rsidP="00485FE4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lastRenderedPageBreak/>
        <w:t>1.</w:t>
      </w:r>
      <w:r w:rsidR="00691264">
        <w:rPr>
          <w:rFonts w:ascii="Open Sans" w:hAnsi="Open Sans" w:cs="Open Sans"/>
          <w:b/>
          <w:sz w:val="20"/>
          <w:szCs w:val="20"/>
        </w:rPr>
        <w:t xml:space="preserve"> </w:t>
      </w:r>
      <w:r w:rsidRPr="0013021C">
        <w:rPr>
          <w:rFonts w:ascii="Open Sans" w:hAnsi="Open Sans" w:cs="Open Sans"/>
          <w:sz w:val="20"/>
          <w:szCs w:val="20"/>
        </w:rPr>
        <w:t>Część opisowa programu funkcjonalno-użytkowego</w:t>
      </w:r>
      <w:r w:rsidR="008417B6" w:rsidRPr="0013021C">
        <w:rPr>
          <w:rFonts w:ascii="Open Sans" w:hAnsi="Open Sans" w:cs="Open Sans"/>
          <w:sz w:val="20"/>
          <w:szCs w:val="20"/>
        </w:rPr>
        <w:t xml:space="preserve">                                          </w:t>
      </w:r>
      <w:r w:rsidR="00F15AEC">
        <w:rPr>
          <w:rFonts w:ascii="Open Sans" w:hAnsi="Open Sans" w:cs="Open Sans"/>
          <w:sz w:val="20"/>
          <w:szCs w:val="20"/>
        </w:rPr>
        <w:t xml:space="preserve">                             </w:t>
      </w:r>
      <w:r w:rsidR="00725C4F">
        <w:rPr>
          <w:rFonts w:ascii="Open Sans" w:hAnsi="Open Sans" w:cs="Open Sans"/>
          <w:sz w:val="20"/>
          <w:szCs w:val="20"/>
        </w:rPr>
        <w:t xml:space="preserve"> </w:t>
      </w:r>
      <w:r w:rsidR="008417B6" w:rsidRPr="0013021C">
        <w:rPr>
          <w:rFonts w:ascii="Open Sans" w:hAnsi="Open Sans" w:cs="Open Sans"/>
          <w:sz w:val="20"/>
          <w:szCs w:val="20"/>
        </w:rPr>
        <w:t>3</w:t>
      </w:r>
    </w:p>
    <w:p w:rsidR="00485FE4" w:rsidRPr="0013021C" w:rsidRDefault="00485FE4" w:rsidP="00485FE4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1.1.</w:t>
      </w:r>
      <w:r w:rsidRPr="0013021C">
        <w:rPr>
          <w:rFonts w:ascii="Open Sans" w:hAnsi="Open Sans" w:cs="Open Sans"/>
          <w:sz w:val="20"/>
          <w:szCs w:val="20"/>
        </w:rPr>
        <w:t xml:space="preserve"> Opis przedmiotu zamówienia</w:t>
      </w:r>
      <w:r w:rsidR="008417B6" w:rsidRPr="0013021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</w:t>
      </w:r>
      <w:r w:rsidR="00F15AEC">
        <w:rPr>
          <w:rFonts w:ascii="Open Sans" w:hAnsi="Open Sans" w:cs="Open Sans"/>
          <w:sz w:val="20"/>
          <w:szCs w:val="20"/>
        </w:rPr>
        <w:t xml:space="preserve">                           </w:t>
      </w:r>
      <w:r w:rsidR="00725C4F">
        <w:rPr>
          <w:rFonts w:ascii="Open Sans" w:hAnsi="Open Sans" w:cs="Open Sans"/>
          <w:sz w:val="20"/>
          <w:szCs w:val="20"/>
        </w:rPr>
        <w:t xml:space="preserve"> </w:t>
      </w:r>
      <w:r w:rsidR="008417B6" w:rsidRPr="0013021C">
        <w:rPr>
          <w:rFonts w:ascii="Open Sans" w:hAnsi="Open Sans" w:cs="Open Sans"/>
          <w:sz w:val="20"/>
          <w:szCs w:val="20"/>
        </w:rPr>
        <w:t>3</w:t>
      </w:r>
    </w:p>
    <w:p w:rsidR="00485FE4" w:rsidRPr="0013021C" w:rsidRDefault="00485FE4" w:rsidP="00485FE4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1.2.</w:t>
      </w:r>
      <w:r w:rsidRPr="0013021C">
        <w:rPr>
          <w:rFonts w:ascii="Open Sans" w:hAnsi="Open Sans" w:cs="Open Sans"/>
          <w:sz w:val="20"/>
          <w:szCs w:val="20"/>
        </w:rPr>
        <w:t xml:space="preserve"> Charakterystyczne parametry określające wielkość obiektu lub zakres robót budowlanych</w:t>
      </w:r>
      <w:r w:rsidR="00F15AEC">
        <w:rPr>
          <w:rFonts w:ascii="Open Sans" w:hAnsi="Open Sans" w:cs="Open Sans"/>
          <w:sz w:val="20"/>
          <w:szCs w:val="20"/>
        </w:rPr>
        <w:t xml:space="preserve">          </w:t>
      </w:r>
      <w:r w:rsidR="008417B6" w:rsidRPr="0013021C">
        <w:rPr>
          <w:rFonts w:ascii="Open Sans" w:hAnsi="Open Sans" w:cs="Open Sans"/>
          <w:sz w:val="20"/>
          <w:szCs w:val="20"/>
        </w:rPr>
        <w:t xml:space="preserve"> </w:t>
      </w:r>
      <w:r w:rsidR="00497F05" w:rsidRPr="0013021C">
        <w:rPr>
          <w:rFonts w:ascii="Open Sans" w:hAnsi="Open Sans" w:cs="Open Sans"/>
          <w:sz w:val="20"/>
          <w:szCs w:val="20"/>
        </w:rPr>
        <w:t xml:space="preserve"> </w:t>
      </w:r>
      <w:r w:rsidR="00725C4F">
        <w:rPr>
          <w:rFonts w:ascii="Open Sans" w:hAnsi="Open Sans" w:cs="Open Sans"/>
          <w:sz w:val="20"/>
          <w:szCs w:val="20"/>
        </w:rPr>
        <w:t xml:space="preserve">  </w:t>
      </w:r>
      <w:r w:rsidR="00FC500A" w:rsidRPr="0013021C">
        <w:rPr>
          <w:rFonts w:ascii="Open Sans" w:hAnsi="Open Sans" w:cs="Open Sans"/>
          <w:sz w:val="20"/>
          <w:szCs w:val="20"/>
        </w:rPr>
        <w:t>3</w:t>
      </w:r>
    </w:p>
    <w:p w:rsidR="00485FE4" w:rsidRPr="0013021C" w:rsidRDefault="00485FE4" w:rsidP="00485FE4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2.</w:t>
      </w:r>
      <w:r w:rsidRPr="0013021C">
        <w:rPr>
          <w:rFonts w:ascii="Open Sans" w:hAnsi="Open Sans" w:cs="Open Sans"/>
          <w:sz w:val="20"/>
          <w:szCs w:val="20"/>
        </w:rPr>
        <w:t xml:space="preserve"> </w:t>
      </w:r>
      <w:r w:rsidR="008417B6" w:rsidRPr="0013021C">
        <w:rPr>
          <w:rFonts w:ascii="Open Sans" w:hAnsi="Open Sans" w:cs="Open Sans"/>
          <w:sz w:val="20"/>
          <w:szCs w:val="20"/>
        </w:rPr>
        <w:t>Wymagania</w:t>
      </w:r>
      <w:r w:rsidRPr="0013021C">
        <w:rPr>
          <w:rFonts w:ascii="Open Sans" w:hAnsi="Open Sans" w:cs="Open Sans"/>
          <w:sz w:val="20"/>
          <w:szCs w:val="20"/>
        </w:rPr>
        <w:t xml:space="preserve"> </w:t>
      </w:r>
      <w:r w:rsidR="000B6A0A" w:rsidRPr="0013021C">
        <w:rPr>
          <w:rFonts w:ascii="Open Sans" w:hAnsi="Open Sans" w:cs="Open Sans"/>
          <w:sz w:val="20"/>
          <w:szCs w:val="20"/>
        </w:rPr>
        <w:t>Z</w:t>
      </w:r>
      <w:r w:rsidRPr="0013021C">
        <w:rPr>
          <w:rFonts w:ascii="Open Sans" w:hAnsi="Open Sans" w:cs="Open Sans"/>
          <w:sz w:val="20"/>
          <w:szCs w:val="20"/>
        </w:rPr>
        <w:t>amawiającego w stosunku do przedmiotu zamówienia</w:t>
      </w:r>
      <w:r w:rsidR="008417B6" w:rsidRPr="0013021C">
        <w:rPr>
          <w:rFonts w:ascii="Open Sans" w:hAnsi="Open Sans" w:cs="Open Sans"/>
          <w:sz w:val="20"/>
          <w:szCs w:val="20"/>
        </w:rPr>
        <w:t xml:space="preserve">                </w:t>
      </w:r>
      <w:r w:rsidR="00497F05" w:rsidRPr="0013021C">
        <w:rPr>
          <w:rFonts w:ascii="Open Sans" w:hAnsi="Open Sans" w:cs="Open Sans"/>
          <w:sz w:val="20"/>
          <w:szCs w:val="20"/>
        </w:rPr>
        <w:t xml:space="preserve">                             </w:t>
      </w:r>
      <w:r w:rsidR="00FC500A" w:rsidRPr="0013021C">
        <w:rPr>
          <w:rFonts w:ascii="Open Sans" w:hAnsi="Open Sans" w:cs="Open Sans"/>
          <w:sz w:val="20"/>
          <w:szCs w:val="20"/>
        </w:rPr>
        <w:t xml:space="preserve"> </w:t>
      </w:r>
      <w:r w:rsidR="00F15AEC">
        <w:rPr>
          <w:rFonts w:ascii="Open Sans" w:hAnsi="Open Sans" w:cs="Open Sans"/>
          <w:sz w:val="20"/>
          <w:szCs w:val="20"/>
        </w:rPr>
        <w:t xml:space="preserve"> </w:t>
      </w:r>
      <w:r w:rsidR="005E721A">
        <w:rPr>
          <w:rFonts w:ascii="Open Sans" w:hAnsi="Open Sans" w:cs="Open Sans"/>
          <w:sz w:val="20"/>
          <w:szCs w:val="20"/>
        </w:rPr>
        <w:t xml:space="preserve"> 6</w:t>
      </w:r>
    </w:p>
    <w:p w:rsidR="00737FC8" w:rsidRDefault="00725C4F" w:rsidP="00F15AEC">
      <w:pPr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</w:t>
      </w:r>
      <w:r w:rsidR="00485FE4" w:rsidRPr="0013021C">
        <w:rPr>
          <w:rFonts w:ascii="Open Sans" w:hAnsi="Open Sans" w:cs="Open Sans"/>
          <w:b/>
          <w:sz w:val="20"/>
          <w:szCs w:val="20"/>
        </w:rPr>
        <w:t>.</w:t>
      </w:r>
      <w:r w:rsidR="00485FE4" w:rsidRPr="0013021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Dokumentacja</w:t>
      </w:r>
      <w:r w:rsidR="008417B6" w:rsidRPr="0013021C">
        <w:rPr>
          <w:rFonts w:ascii="Open Sans" w:hAnsi="Open Sans" w:cs="Open Sans"/>
          <w:sz w:val="20"/>
          <w:szCs w:val="20"/>
        </w:rPr>
        <w:t xml:space="preserve"> </w:t>
      </w:r>
      <w:r w:rsidR="00737FC8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</w:t>
      </w:r>
      <w:r w:rsidR="00F15AEC">
        <w:rPr>
          <w:rFonts w:ascii="Open Sans" w:hAnsi="Open Sans" w:cs="Open Sans"/>
          <w:sz w:val="20"/>
          <w:szCs w:val="20"/>
        </w:rPr>
        <w:t xml:space="preserve">                         </w:t>
      </w:r>
      <w:r w:rsidR="00DA6D69">
        <w:rPr>
          <w:rFonts w:ascii="Open Sans" w:hAnsi="Open Sans" w:cs="Open Sans"/>
          <w:sz w:val="20"/>
          <w:szCs w:val="20"/>
        </w:rPr>
        <w:t xml:space="preserve"> </w:t>
      </w:r>
      <w:r w:rsidR="00737FC8">
        <w:rPr>
          <w:rFonts w:ascii="Open Sans" w:hAnsi="Open Sans" w:cs="Open Sans"/>
          <w:sz w:val="20"/>
          <w:szCs w:val="20"/>
        </w:rPr>
        <w:t xml:space="preserve"> </w:t>
      </w:r>
      <w:r w:rsidR="005E721A">
        <w:rPr>
          <w:rFonts w:ascii="Open Sans" w:hAnsi="Open Sans" w:cs="Open Sans"/>
          <w:sz w:val="20"/>
          <w:szCs w:val="20"/>
        </w:rPr>
        <w:t xml:space="preserve"> 7</w:t>
      </w:r>
    </w:p>
    <w:p w:rsidR="00485FE4" w:rsidRPr="0013021C" w:rsidRDefault="00725C4F" w:rsidP="00F15AEC">
      <w:pPr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II</w:t>
      </w:r>
      <w:r w:rsidRPr="00725C4F">
        <w:rPr>
          <w:rFonts w:ascii="Open Sans" w:hAnsi="Open Sans" w:cs="Open Sans"/>
          <w:b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Budowa            </w:t>
      </w:r>
      <w:r w:rsidR="008417B6" w:rsidRPr="0013021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</w:t>
      </w:r>
      <w:r w:rsidR="00497F05" w:rsidRPr="0013021C">
        <w:rPr>
          <w:rFonts w:ascii="Open Sans" w:hAnsi="Open Sans" w:cs="Open Sans"/>
          <w:sz w:val="20"/>
          <w:szCs w:val="20"/>
        </w:rPr>
        <w:t xml:space="preserve">          </w:t>
      </w:r>
      <w:r w:rsidR="00F15AEC">
        <w:rPr>
          <w:rFonts w:ascii="Open Sans" w:hAnsi="Open Sans" w:cs="Open Sans"/>
          <w:sz w:val="20"/>
          <w:szCs w:val="20"/>
        </w:rPr>
        <w:t xml:space="preserve">     </w:t>
      </w:r>
      <w:r w:rsidR="00737FC8">
        <w:rPr>
          <w:rFonts w:ascii="Open Sans" w:hAnsi="Open Sans" w:cs="Open Sans"/>
          <w:sz w:val="20"/>
          <w:szCs w:val="20"/>
        </w:rPr>
        <w:t xml:space="preserve"> </w:t>
      </w:r>
      <w:r w:rsidR="005E721A">
        <w:rPr>
          <w:rFonts w:ascii="Open Sans" w:hAnsi="Open Sans" w:cs="Open Sans"/>
          <w:sz w:val="20"/>
          <w:szCs w:val="20"/>
        </w:rPr>
        <w:t xml:space="preserve"> 8</w:t>
      </w:r>
    </w:p>
    <w:p w:rsidR="00485FE4" w:rsidRPr="0013021C" w:rsidRDefault="00D40789" w:rsidP="00485FE4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3</w:t>
      </w:r>
      <w:r w:rsidR="00485FE4" w:rsidRPr="0013021C">
        <w:rPr>
          <w:rFonts w:ascii="Open Sans" w:hAnsi="Open Sans" w:cs="Open Sans"/>
          <w:b/>
          <w:sz w:val="20"/>
          <w:szCs w:val="20"/>
        </w:rPr>
        <w:t>.</w:t>
      </w:r>
      <w:r w:rsidR="00485FE4" w:rsidRPr="0013021C">
        <w:rPr>
          <w:rFonts w:ascii="Open Sans" w:hAnsi="Open Sans" w:cs="Open Sans"/>
          <w:sz w:val="20"/>
          <w:szCs w:val="20"/>
        </w:rPr>
        <w:t xml:space="preserve"> Dodatkowe wytyczne inwestorskie i uwarunkowania związane z budową i jej prowadzeniem</w:t>
      </w:r>
      <w:r w:rsidR="00497F05" w:rsidRPr="0013021C">
        <w:rPr>
          <w:rFonts w:ascii="Open Sans" w:hAnsi="Open Sans" w:cs="Open Sans"/>
          <w:sz w:val="20"/>
          <w:szCs w:val="20"/>
        </w:rPr>
        <w:t xml:space="preserve">  </w:t>
      </w:r>
      <w:r w:rsidR="00725C4F">
        <w:rPr>
          <w:rFonts w:ascii="Open Sans" w:hAnsi="Open Sans" w:cs="Open Sans"/>
          <w:sz w:val="20"/>
          <w:szCs w:val="20"/>
        </w:rPr>
        <w:t xml:space="preserve">  </w:t>
      </w:r>
      <w:r w:rsidR="00F15AEC">
        <w:rPr>
          <w:rFonts w:ascii="Open Sans" w:hAnsi="Open Sans" w:cs="Open Sans"/>
          <w:sz w:val="20"/>
          <w:szCs w:val="20"/>
        </w:rPr>
        <w:t xml:space="preserve">      </w:t>
      </w:r>
      <w:r w:rsidR="00725C4F">
        <w:rPr>
          <w:rFonts w:ascii="Open Sans" w:hAnsi="Open Sans" w:cs="Open Sans"/>
          <w:sz w:val="20"/>
          <w:szCs w:val="20"/>
        </w:rPr>
        <w:t xml:space="preserve"> </w:t>
      </w:r>
      <w:r w:rsidR="00737FC8">
        <w:rPr>
          <w:rFonts w:ascii="Open Sans" w:hAnsi="Open Sans" w:cs="Open Sans"/>
          <w:sz w:val="20"/>
          <w:szCs w:val="20"/>
        </w:rPr>
        <w:t xml:space="preserve"> </w:t>
      </w:r>
      <w:r w:rsidR="005E721A">
        <w:rPr>
          <w:rFonts w:ascii="Open Sans" w:hAnsi="Open Sans" w:cs="Open Sans"/>
          <w:sz w:val="20"/>
          <w:szCs w:val="20"/>
        </w:rPr>
        <w:t>11</w:t>
      </w:r>
    </w:p>
    <w:p w:rsidR="001C4FA5" w:rsidRPr="0013021C" w:rsidRDefault="00737FC8" w:rsidP="00E0329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4</w:t>
      </w:r>
      <w:r w:rsidR="00485FE4" w:rsidRPr="0013021C">
        <w:rPr>
          <w:rFonts w:ascii="Open Sans" w:hAnsi="Open Sans" w:cs="Open Sans"/>
          <w:b/>
          <w:sz w:val="20"/>
          <w:szCs w:val="20"/>
        </w:rPr>
        <w:t>.</w:t>
      </w:r>
      <w:r w:rsidR="00485FE4" w:rsidRPr="0013021C">
        <w:rPr>
          <w:rFonts w:ascii="Open Sans" w:hAnsi="Open Sans" w:cs="Open Sans"/>
          <w:sz w:val="20"/>
          <w:szCs w:val="20"/>
        </w:rPr>
        <w:t xml:space="preserve"> Część informacyjna programu funkcjonalno-użytkowego</w:t>
      </w:r>
      <w:r w:rsidR="008417B6" w:rsidRPr="0013021C">
        <w:rPr>
          <w:rFonts w:ascii="Open Sans" w:hAnsi="Open Sans" w:cs="Open Sans"/>
          <w:sz w:val="20"/>
          <w:szCs w:val="20"/>
        </w:rPr>
        <w:t xml:space="preserve">                                 </w:t>
      </w:r>
      <w:r w:rsidR="00F15AEC">
        <w:rPr>
          <w:rFonts w:ascii="Open Sans" w:hAnsi="Open Sans" w:cs="Open Sans"/>
          <w:sz w:val="20"/>
          <w:szCs w:val="20"/>
        </w:rPr>
        <w:t xml:space="preserve">                              </w:t>
      </w:r>
      <w:r w:rsidR="005E721A">
        <w:rPr>
          <w:rFonts w:ascii="Open Sans" w:hAnsi="Open Sans" w:cs="Open Sans"/>
          <w:sz w:val="20"/>
          <w:szCs w:val="20"/>
        </w:rPr>
        <w:t>11</w:t>
      </w:r>
    </w:p>
    <w:p w:rsidR="00737FC8" w:rsidRDefault="00737FC8" w:rsidP="00737FC8">
      <w:pPr>
        <w:spacing w:line="360" w:lineRule="auto"/>
        <w:ind w:right="46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4</w:t>
      </w:r>
      <w:r w:rsidR="001C4FA5" w:rsidRPr="0013021C">
        <w:rPr>
          <w:rFonts w:ascii="Open Sans" w:hAnsi="Open Sans" w:cs="Open Sans"/>
          <w:b/>
          <w:sz w:val="20"/>
          <w:szCs w:val="20"/>
        </w:rPr>
        <w:t>.</w:t>
      </w:r>
      <w:r w:rsidR="00E03296" w:rsidRPr="0013021C">
        <w:rPr>
          <w:rFonts w:ascii="Open Sans" w:hAnsi="Open Sans" w:cs="Open Sans"/>
          <w:b/>
          <w:sz w:val="20"/>
          <w:szCs w:val="20"/>
        </w:rPr>
        <w:t>1</w:t>
      </w:r>
      <w:r w:rsidR="001C4FA5" w:rsidRPr="0013021C">
        <w:rPr>
          <w:rFonts w:ascii="Open Sans" w:hAnsi="Open Sans" w:cs="Open Sans"/>
          <w:b/>
          <w:sz w:val="20"/>
          <w:szCs w:val="20"/>
        </w:rPr>
        <w:t>.</w:t>
      </w:r>
      <w:r w:rsidR="001C4FA5" w:rsidRPr="0013021C">
        <w:rPr>
          <w:rFonts w:ascii="Open Sans" w:hAnsi="Open Sans" w:cs="Open Sans"/>
          <w:sz w:val="20"/>
          <w:szCs w:val="20"/>
        </w:rPr>
        <w:t xml:space="preserve"> </w:t>
      </w:r>
      <w:r w:rsidR="00FC500A" w:rsidRPr="0013021C">
        <w:rPr>
          <w:rFonts w:ascii="Open Sans" w:hAnsi="Open Sans" w:cs="Open Sans"/>
          <w:sz w:val="20"/>
          <w:szCs w:val="20"/>
        </w:rPr>
        <w:t xml:space="preserve">Dokumenty potwierdzające zgodność zamierzania budowlanego z wymaganiami </w:t>
      </w:r>
      <w:r>
        <w:rPr>
          <w:rFonts w:ascii="Open Sans" w:hAnsi="Open Sans" w:cs="Open Sans"/>
          <w:sz w:val="20"/>
          <w:szCs w:val="20"/>
        </w:rPr>
        <w:t>w</w:t>
      </w:r>
      <w:r w:rsidR="00F15AEC">
        <w:rPr>
          <w:rFonts w:ascii="Open Sans" w:hAnsi="Open Sans" w:cs="Open Sans"/>
          <w:sz w:val="20"/>
          <w:szCs w:val="20"/>
        </w:rPr>
        <w:t>ynikających</w:t>
      </w:r>
    </w:p>
    <w:p w:rsidR="001C4FA5" w:rsidRPr="0013021C" w:rsidRDefault="008417B6" w:rsidP="00F15AEC">
      <w:pPr>
        <w:spacing w:line="360" w:lineRule="auto"/>
        <w:ind w:left="1134" w:right="471" w:hanging="1134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 xml:space="preserve">        </w:t>
      </w:r>
      <w:r w:rsidR="00737FC8">
        <w:rPr>
          <w:rFonts w:ascii="Open Sans" w:hAnsi="Open Sans" w:cs="Open Sans"/>
          <w:sz w:val="20"/>
          <w:szCs w:val="20"/>
        </w:rPr>
        <w:t>z odrębnych przepisów</w:t>
      </w:r>
      <w:r w:rsidRPr="0013021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</w:t>
      </w:r>
      <w:r w:rsidR="00497F05" w:rsidRPr="0013021C">
        <w:rPr>
          <w:rFonts w:ascii="Open Sans" w:hAnsi="Open Sans" w:cs="Open Sans"/>
          <w:sz w:val="20"/>
          <w:szCs w:val="20"/>
        </w:rPr>
        <w:t xml:space="preserve">         </w:t>
      </w:r>
      <w:r w:rsidR="00F15AEC">
        <w:rPr>
          <w:rFonts w:ascii="Open Sans" w:hAnsi="Open Sans" w:cs="Open Sans"/>
          <w:sz w:val="20"/>
          <w:szCs w:val="20"/>
        </w:rPr>
        <w:t xml:space="preserve">                     </w:t>
      </w:r>
      <w:r w:rsidR="005E721A">
        <w:rPr>
          <w:rFonts w:ascii="Open Sans" w:hAnsi="Open Sans" w:cs="Open Sans"/>
          <w:sz w:val="20"/>
          <w:szCs w:val="20"/>
        </w:rPr>
        <w:t>1</w:t>
      </w:r>
      <w:r w:rsidR="000744C0">
        <w:rPr>
          <w:rFonts w:ascii="Open Sans" w:hAnsi="Open Sans" w:cs="Open Sans"/>
          <w:sz w:val="20"/>
          <w:szCs w:val="20"/>
        </w:rPr>
        <w:t>1</w:t>
      </w:r>
    </w:p>
    <w:p w:rsidR="00FC500A" w:rsidRPr="0013021C" w:rsidRDefault="00737FC8" w:rsidP="00FC500A">
      <w:pPr>
        <w:spacing w:line="360" w:lineRule="auto"/>
        <w:ind w:right="46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4</w:t>
      </w:r>
      <w:r w:rsidR="00FC500A" w:rsidRPr="0013021C">
        <w:rPr>
          <w:rFonts w:ascii="Open Sans" w:hAnsi="Open Sans" w:cs="Open Sans"/>
          <w:b/>
          <w:sz w:val="20"/>
          <w:szCs w:val="20"/>
        </w:rPr>
        <w:t>.2.</w:t>
      </w:r>
      <w:r w:rsidR="00FC500A" w:rsidRPr="0013021C">
        <w:rPr>
          <w:rFonts w:ascii="Open Sans" w:hAnsi="Open Sans" w:cs="Open Sans"/>
          <w:sz w:val="20"/>
          <w:szCs w:val="20"/>
        </w:rPr>
        <w:t xml:space="preserve"> Oświadczenie Zamawiającego stwierdzające  jego prawo do dysponowania nieruchomością</w:t>
      </w:r>
    </w:p>
    <w:p w:rsidR="00FC500A" w:rsidRPr="0013021C" w:rsidRDefault="00FC500A" w:rsidP="00F15AEC">
      <w:pPr>
        <w:spacing w:line="360" w:lineRule="auto"/>
        <w:ind w:right="109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 xml:space="preserve"> </w:t>
      </w:r>
      <w:r w:rsidR="00737FC8">
        <w:rPr>
          <w:rFonts w:ascii="Open Sans" w:hAnsi="Open Sans" w:cs="Open Sans"/>
          <w:sz w:val="20"/>
          <w:szCs w:val="20"/>
        </w:rPr>
        <w:t xml:space="preserve">       </w:t>
      </w:r>
      <w:r w:rsidRPr="0013021C">
        <w:rPr>
          <w:rFonts w:ascii="Open Sans" w:hAnsi="Open Sans" w:cs="Open Sans"/>
          <w:sz w:val="20"/>
          <w:szCs w:val="20"/>
        </w:rPr>
        <w:t xml:space="preserve">na cele budowlane                                                                                                 </w:t>
      </w:r>
      <w:r w:rsidR="00F15AEC">
        <w:rPr>
          <w:rFonts w:ascii="Open Sans" w:hAnsi="Open Sans" w:cs="Open Sans"/>
          <w:sz w:val="20"/>
          <w:szCs w:val="20"/>
        </w:rPr>
        <w:t xml:space="preserve">                           </w:t>
      </w:r>
      <w:r w:rsidR="00497F05" w:rsidRPr="0013021C">
        <w:rPr>
          <w:rFonts w:ascii="Open Sans" w:hAnsi="Open Sans" w:cs="Open Sans"/>
          <w:sz w:val="20"/>
          <w:szCs w:val="20"/>
        </w:rPr>
        <w:t xml:space="preserve"> </w:t>
      </w:r>
      <w:r w:rsidR="005E721A">
        <w:rPr>
          <w:rFonts w:ascii="Open Sans" w:hAnsi="Open Sans" w:cs="Open Sans"/>
          <w:sz w:val="20"/>
          <w:szCs w:val="20"/>
        </w:rPr>
        <w:t>12</w:t>
      </w:r>
    </w:p>
    <w:p w:rsidR="001F61B8" w:rsidRPr="0013021C" w:rsidRDefault="001F61B8" w:rsidP="00FC500A">
      <w:pPr>
        <w:spacing w:line="360" w:lineRule="auto"/>
        <w:ind w:right="109"/>
        <w:jc w:val="both"/>
        <w:rPr>
          <w:rFonts w:ascii="Open Sans" w:hAnsi="Open Sans" w:cs="Open Sans"/>
          <w:sz w:val="20"/>
          <w:szCs w:val="20"/>
        </w:rPr>
      </w:pPr>
    </w:p>
    <w:p w:rsidR="00FC500A" w:rsidRPr="0013021C" w:rsidRDefault="00FC500A" w:rsidP="008417B6">
      <w:pPr>
        <w:spacing w:line="360" w:lineRule="auto"/>
        <w:ind w:right="109"/>
        <w:jc w:val="both"/>
        <w:rPr>
          <w:rFonts w:ascii="Open Sans" w:hAnsi="Open Sans" w:cs="Open Sans"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21499" w:rsidRPr="0013021C" w:rsidRDefault="00421499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1C4FA5" w:rsidRPr="0013021C" w:rsidRDefault="001C4FA5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1C4FA5" w:rsidRPr="0013021C" w:rsidRDefault="001C4FA5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1C4FA5" w:rsidRPr="0013021C" w:rsidRDefault="001C4FA5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1C4FA5" w:rsidRPr="0013021C" w:rsidRDefault="001C4FA5" w:rsidP="00421499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4A31D0" w:rsidRPr="0013021C" w:rsidRDefault="004D195D" w:rsidP="00497F05">
      <w:pPr>
        <w:jc w:val="both"/>
        <w:rPr>
          <w:rFonts w:ascii="Open Sans" w:hAnsi="Open Sans" w:cs="Open Sans"/>
          <w:b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br w:type="page"/>
      </w:r>
    </w:p>
    <w:p w:rsidR="001C4FA5" w:rsidRPr="0013021C" w:rsidRDefault="001C4FA5" w:rsidP="00497F05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13021C">
        <w:rPr>
          <w:rFonts w:ascii="Open Sans" w:hAnsi="Open Sans" w:cs="Open Sans"/>
          <w:b/>
          <w:sz w:val="22"/>
          <w:szCs w:val="22"/>
        </w:rPr>
        <w:lastRenderedPageBreak/>
        <w:t>1. Część opisowa programu funkcjonalno-użytkowego</w:t>
      </w:r>
    </w:p>
    <w:p w:rsidR="001C4FA5" w:rsidRPr="0013021C" w:rsidRDefault="001C4FA5" w:rsidP="00F90976">
      <w:pPr>
        <w:spacing w:line="360" w:lineRule="auto"/>
        <w:ind w:left="284"/>
        <w:jc w:val="both"/>
        <w:rPr>
          <w:rFonts w:ascii="Open Sans" w:hAnsi="Open Sans" w:cs="Open Sans"/>
          <w:b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1.1. Opis przedmiotu zamówienia</w:t>
      </w:r>
    </w:p>
    <w:p w:rsidR="00257A21" w:rsidRPr="005549A2" w:rsidRDefault="001C4FA5" w:rsidP="00F90976">
      <w:pPr>
        <w:ind w:left="709"/>
        <w:jc w:val="both"/>
        <w:rPr>
          <w:rFonts w:ascii="Open Sans" w:hAnsi="Open Sans" w:cs="Open Sans"/>
          <w:sz w:val="20"/>
          <w:szCs w:val="20"/>
          <w:u w:val="single"/>
        </w:rPr>
      </w:pPr>
      <w:r w:rsidRPr="0013021C">
        <w:rPr>
          <w:rFonts w:ascii="Open Sans" w:hAnsi="Open Sans" w:cs="Open Sans"/>
          <w:sz w:val="20"/>
          <w:szCs w:val="20"/>
        </w:rPr>
        <w:t>Przedmiotem zamówienia jest opracowanie dokumentacji projektowej, uzyskanie niezbędnych decyzji administracyjnych</w:t>
      </w:r>
      <w:r w:rsidR="001E17F1">
        <w:rPr>
          <w:rFonts w:ascii="Open Sans" w:hAnsi="Open Sans" w:cs="Open Sans"/>
          <w:sz w:val="20"/>
          <w:szCs w:val="20"/>
        </w:rPr>
        <w:t xml:space="preserve">, w tym aktualizacji posiadanych przez Zamawiającego decyzji i uzgodnień, a także </w:t>
      </w:r>
      <w:r w:rsidR="00CE1451" w:rsidRPr="0013021C">
        <w:rPr>
          <w:rFonts w:ascii="Open Sans" w:hAnsi="Open Sans" w:cs="Open Sans"/>
          <w:sz w:val="20"/>
          <w:szCs w:val="20"/>
        </w:rPr>
        <w:t xml:space="preserve"> </w:t>
      </w:r>
      <w:r w:rsidR="001E17F1">
        <w:rPr>
          <w:rFonts w:ascii="Open Sans" w:hAnsi="Open Sans" w:cs="Open Sans"/>
          <w:sz w:val="20"/>
          <w:szCs w:val="20"/>
        </w:rPr>
        <w:t>realizacja</w:t>
      </w:r>
      <w:r w:rsidR="00CE1451" w:rsidRPr="0013021C">
        <w:rPr>
          <w:rFonts w:ascii="Open Sans" w:hAnsi="Open Sans" w:cs="Open Sans"/>
          <w:sz w:val="20"/>
          <w:szCs w:val="20"/>
        </w:rPr>
        <w:t xml:space="preserve"> robót budowlanych</w:t>
      </w:r>
      <w:r w:rsidR="00E116F3" w:rsidRPr="0013021C">
        <w:rPr>
          <w:rFonts w:ascii="Open Sans" w:hAnsi="Open Sans" w:cs="Open Sans"/>
          <w:sz w:val="20"/>
          <w:szCs w:val="20"/>
        </w:rPr>
        <w:t xml:space="preserve"> w</w:t>
      </w:r>
      <w:r w:rsidRPr="0013021C">
        <w:rPr>
          <w:rFonts w:ascii="Open Sans" w:hAnsi="Open Sans" w:cs="Open Sans"/>
          <w:sz w:val="20"/>
          <w:szCs w:val="20"/>
        </w:rPr>
        <w:t xml:space="preserve"> </w:t>
      </w:r>
      <w:r w:rsidR="001937A8" w:rsidRPr="0013021C">
        <w:rPr>
          <w:rFonts w:ascii="Open Sans" w:hAnsi="Open Sans" w:cs="Open Sans"/>
          <w:sz w:val="20"/>
          <w:szCs w:val="20"/>
        </w:rPr>
        <w:t xml:space="preserve">zakresie </w:t>
      </w:r>
      <w:r w:rsidR="001E17F1">
        <w:rPr>
          <w:rFonts w:ascii="Open Sans" w:hAnsi="Open Sans" w:cs="Open Sans"/>
          <w:sz w:val="20"/>
          <w:szCs w:val="20"/>
        </w:rPr>
        <w:t xml:space="preserve">zagospodarowania nabrzeża Martwej Wisły i Parku Zdrojowego na Wyspie </w:t>
      </w:r>
      <w:proofErr w:type="spellStart"/>
      <w:r w:rsidR="001E17F1">
        <w:rPr>
          <w:rFonts w:ascii="Open Sans" w:hAnsi="Open Sans" w:cs="Open Sans"/>
          <w:sz w:val="20"/>
          <w:szCs w:val="20"/>
        </w:rPr>
        <w:t>Sobieszewskiej</w:t>
      </w:r>
      <w:proofErr w:type="spellEnd"/>
      <w:r w:rsidR="007B3AA7">
        <w:rPr>
          <w:rFonts w:ascii="Open Sans" w:hAnsi="Open Sans" w:cs="Open Sans"/>
          <w:sz w:val="20"/>
          <w:szCs w:val="20"/>
        </w:rPr>
        <w:t xml:space="preserve">. </w:t>
      </w:r>
      <w:r w:rsidR="007B3AA7" w:rsidRPr="005549A2">
        <w:rPr>
          <w:rFonts w:ascii="Open Sans" w:hAnsi="Open Sans" w:cs="Open Sans"/>
          <w:sz w:val="20"/>
          <w:szCs w:val="20"/>
          <w:u w:val="single"/>
        </w:rPr>
        <w:t xml:space="preserve">Wykonanie dokumentacji projektowej dotyczy </w:t>
      </w:r>
      <w:r w:rsidR="00E864F4" w:rsidRPr="005549A2">
        <w:rPr>
          <w:rFonts w:ascii="Open Sans" w:hAnsi="Open Sans" w:cs="Open Sans"/>
          <w:sz w:val="20"/>
          <w:szCs w:val="20"/>
          <w:u w:val="single"/>
        </w:rPr>
        <w:t xml:space="preserve">działek 198/15, 198/16, 198/18, 198/19, 198/20, 198/23, 202/2 </w:t>
      </w:r>
      <w:proofErr w:type="spellStart"/>
      <w:r w:rsidR="00E864F4" w:rsidRPr="005549A2">
        <w:rPr>
          <w:rFonts w:ascii="Open Sans" w:hAnsi="Open Sans" w:cs="Open Sans"/>
          <w:sz w:val="20"/>
          <w:szCs w:val="20"/>
          <w:u w:val="single"/>
        </w:rPr>
        <w:t>obr</w:t>
      </w:r>
      <w:proofErr w:type="spellEnd"/>
      <w:r w:rsidR="00E864F4" w:rsidRPr="005549A2">
        <w:rPr>
          <w:rFonts w:ascii="Open Sans" w:hAnsi="Open Sans" w:cs="Open Sans"/>
          <w:sz w:val="20"/>
          <w:szCs w:val="20"/>
          <w:u w:val="single"/>
        </w:rPr>
        <w:t xml:space="preserve">. 140, zaś roboty budowlane </w:t>
      </w:r>
      <w:r w:rsidR="005549A2">
        <w:rPr>
          <w:rFonts w:ascii="Open Sans" w:hAnsi="Open Sans" w:cs="Open Sans"/>
          <w:sz w:val="20"/>
          <w:szCs w:val="20"/>
          <w:u w:val="single"/>
        </w:rPr>
        <w:t xml:space="preserve">(w tym także uzyskanie pozwolenia/zgłoszenia na prowadzenie tych robót) dotyczy </w:t>
      </w:r>
      <w:r w:rsidR="00E864F4" w:rsidRPr="005549A2">
        <w:rPr>
          <w:rFonts w:ascii="Open Sans" w:hAnsi="Open Sans" w:cs="Open Sans"/>
          <w:sz w:val="20"/>
          <w:szCs w:val="20"/>
          <w:u w:val="single"/>
        </w:rPr>
        <w:t xml:space="preserve">wyłącznie działek nr 198/20, 198/18, 198/23, 202/2 </w:t>
      </w:r>
      <w:proofErr w:type="spellStart"/>
      <w:r w:rsidR="00E864F4" w:rsidRPr="005549A2">
        <w:rPr>
          <w:rFonts w:ascii="Open Sans" w:hAnsi="Open Sans" w:cs="Open Sans"/>
          <w:sz w:val="20"/>
          <w:szCs w:val="20"/>
          <w:u w:val="single"/>
        </w:rPr>
        <w:t>obr</w:t>
      </w:r>
      <w:proofErr w:type="spellEnd"/>
      <w:r w:rsidR="00E864F4" w:rsidRPr="005549A2">
        <w:rPr>
          <w:rFonts w:ascii="Open Sans" w:hAnsi="Open Sans" w:cs="Open Sans"/>
          <w:sz w:val="20"/>
          <w:szCs w:val="20"/>
          <w:u w:val="single"/>
        </w:rPr>
        <w:t>. 140</w:t>
      </w:r>
      <w:r w:rsidR="00CF06BD">
        <w:rPr>
          <w:rFonts w:ascii="Open Sans" w:hAnsi="Open Sans" w:cs="Open Sans"/>
          <w:sz w:val="20"/>
          <w:szCs w:val="20"/>
          <w:u w:val="single"/>
        </w:rPr>
        <w:t xml:space="preserve"> –zgodnie z załącznikiem</w:t>
      </w:r>
      <w:r w:rsidR="00717EF2">
        <w:rPr>
          <w:rFonts w:ascii="Open Sans" w:hAnsi="Open Sans" w:cs="Open Sans"/>
          <w:sz w:val="20"/>
          <w:szCs w:val="20"/>
          <w:u w:val="single"/>
        </w:rPr>
        <w:t xml:space="preserve"> nr 13</w:t>
      </w:r>
      <w:r w:rsidR="00CF06BD">
        <w:rPr>
          <w:rFonts w:ascii="Open Sans" w:hAnsi="Open Sans" w:cs="Open Sans"/>
          <w:sz w:val="20"/>
          <w:szCs w:val="20"/>
          <w:u w:val="single"/>
        </w:rPr>
        <w:t xml:space="preserve"> do OPZ</w:t>
      </w:r>
      <w:r w:rsidR="005549A2">
        <w:rPr>
          <w:rFonts w:ascii="Open Sans" w:hAnsi="Open Sans" w:cs="Open Sans"/>
          <w:sz w:val="20"/>
          <w:szCs w:val="20"/>
          <w:u w:val="single"/>
        </w:rPr>
        <w:t xml:space="preserve">. </w:t>
      </w:r>
      <w:r w:rsidR="00AF03A5">
        <w:rPr>
          <w:rFonts w:ascii="Open Sans" w:hAnsi="Open Sans" w:cs="Open Sans"/>
          <w:sz w:val="20"/>
          <w:szCs w:val="20"/>
          <w:u w:val="single"/>
        </w:rPr>
        <w:t>Budynek znajdujący się na działce nr 198/23, oznaczony na dokumentacji jako przeznaczony do rozbiórki należy pozostawić.</w:t>
      </w:r>
    </w:p>
    <w:p w:rsidR="00710307" w:rsidRDefault="00710307" w:rsidP="00F90976">
      <w:pPr>
        <w:ind w:left="709"/>
        <w:jc w:val="both"/>
        <w:rPr>
          <w:rFonts w:ascii="Open Sans" w:hAnsi="Open Sans" w:cs="Open Sans"/>
          <w:sz w:val="20"/>
          <w:szCs w:val="20"/>
        </w:rPr>
      </w:pPr>
    </w:p>
    <w:p w:rsidR="00710307" w:rsidRPr="0013021C" w:rsidRDefault="00710307" w:rsidP="00710307">
      <w:pPr>
        <w:spacing w:line="360" w:lineRule="auto"/>
        <w:ind w:left="284"/>
        <w:jc w:val="both"/>
        <w:rPr>
          <w:rFonts w:ascii="Open Sans" w:hAnsi="Open Sans" w:cs="Open Sans"/>
          <w:b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1.</w:t>
      </w:r>
      <w:r>
        <w:rPr>
          <w:rFonts w:ascii="Open Sans" w:hAnsi="Open Sans" w:cs="Open Sans"/>
          <w:b/>
          <w:sz w:val="20"/>
          <w:szCs w:val="20"/>
        </w:rPr>
        <w:t>2</w:t>
      </w:r>
      <w:r w:rsidRPr="0013021C">
        <w:rPr>
          <w:rFonts w:ascii="Open Sans" w:hAnsi="Open Sans" w:cs="Open Sans"/>
          <w:b/>
          <w:sz w:val="20"/>
          <w:szCs w:val="20"/>
        </w:rPr>
        <w:t xml:space="preserve">. </w:t>
      </w:r>
      <w:r>
        <w:rPr>
          <w:rFonts w:ascii="Open Sans" w:hAnsi="Open Sans" w:cs="Open Sans"/>
          <w:b/>
          <w:sz w:val="20"/>
          <w:szCs w:val="20"/>
        </w:rPr>
        <w:t>Zakres przedmiotu zamówienia</w:t>
      </w:r>
    </w:p>
    <w:p w:rsidR="006B3377" w:rsidRDefault="006B3377" w:rsidP="006B3377">
      <w:pPr>
        <w:widowControl w:val="0"/>
        <w:suppressAutoHyphens/>
        <w:autoSpaceDE w:val="0"/>
        <w:ind w:left="56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Zakres dokumentacji obejmuje:</w:t>
      </w:r>
    </w:p>
    <w:p w:rsidR="006174C2" w:rsidRDefault="006174C2" w:rsidP="006174C2">
      <w:pPr>
        <w:widowControl w:val="0"/>
        <w:numPr>
          <w:ilvl w:val="0"/>
          <w:numId w:val="36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projekt zagospodarowania terenu (PZT)</w:t>
      </w:r>
    </w:p>
    <w:p w:rsidR="006174C2" w:rsidRDefault="006174C2" w:rsidP="006174C2">
      <w:pPr>
        <w:widowControl w:val="0"/>
        <w:numPr>
          <w:ilvl w:val="0"/>
          <w:numId w:val="36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projekt </w:t>
      </w:r>
      <w:r w:rsidR="001E17F1">
        <w:rPr>
          <w:rFonts w:ascii="Open Sans" w:hAnsi="Open Sans" w:cs="Open Sans"/>
          <w:sz w:val="20"/>
          <w:szCs w:val="20"/>
          <w:lang w:eastAsia="ar-SA"/>
        </w:rPr>
        <w:t>budowlany (P</w:t>
      </w:r>
      <w:r>
        <w:rPr>
          <w:rFonts w:ascii="Open Sans" w:hAnsi="Open Sans" w:cs="Open Sans"/>
          <w:sz w:val="20"/>
          <w:szCs w:val="20"/>
          <w:lang w:eastAsia="ar-SA"/>
        </w:rPr>
        <w:t>B)</w:t>
      </w:r>
    </w:p>
    <w:p w:rsidR="006174C2" w:rsidRDefault="001E17F1" w:rsidP="006174C2">
      <w:pPr>
        <w:widowControl w:val="0"/>
        <w:numPr>
          <w:ilvl w:val="0"/>
          <w:numId w:val="36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 projekt wykonawczy (PW</w:t>
      </w:r>
      <w:r w:rsidR="006174C2">
        <w:rPr>
          <w:rFonts w:ascii="Open Sans" w:hAnsi="Open Sans" w:cs="Open Sans"/>
          <w:sz w:val="20"/>
          <w:szCs w:val="20"/>
          <w:lang w:eastAsia="ar-SA"/>
        </w:rPr>
        <w:t xml:space="preserve">) </w:t>
      </w:r>
    </w:p>
    <w:p w:rsidR="006174C2" w:rsidRDefault="006174C2" w:rsidP="006174C2">
      <w:pPr>
        <w:widowControl w:val="0"/>
        <w:numPr>
          <w:ilvl w:val="0"/>
          <w:numId w:val="36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  <w:lang w:eastAsia="ar-SA"/>
        </w:rPr>
      </w:pPr>
      <w:r w:rsidRPr="00166973">
        <w:rPr>
          <w:rFonts w:ascii="Open Sans" w:hAnsi="Open Sans" w:cs="Open Sans"/>
          <w:sz w:val="20"/>
          <w:szCs w:val="20"/>
          <w:lang w:eastAsia="ar-SA"/>
        </w:rPr>
        <w:t>specyfikacj</w:t>
      </w:r>
      <w:r>
        <w:rPr>
          <w:rFonts w:ascii="Open Sans" w:hAnsi="Open Sans" w:cs="Open Sans"/>
          <w:sz w:val="20"/>
          <w:szCs w:val="20"/>
          <w:lang w:eastAsia="ar-SA"/>
        </w:rPr>
        <w:t>e</w:t>
      </w:r>
      <w:r w:rsidRPr="00166973">
        <w:rPr>
          <w:rFonts w:ascii="Open Sans" w:hAnsi="Open Sans" w:cs="Open Sans"/>
          <w:sz w:val="20"/>
          <w:szCs w:val="20"/>
          <w:lang w:eastAsia="ar-SA"/>
        </w:rPr>
        <w:t xml:space="preserve"> techniczn</w:t>
      </w:r>
      <w:r>
        <w:rPr>
          <w:rFonts w:ascii="Open Sans" w:hAnsi="Open Sans" w:cs="Open Sans"/>
          <w:sz w:val="20"/>
          <w:szCs w:val="20"/>
          <w:lang w:eastAsia="ar-SA"/>
        </w:rPr>
        <w:t>e</w:t>
      </w:r>
      <w:r w:rsidRPr="00166973">
        <w:rPr>
          <w:rFonts w:ascii="Open Sans" w:hAnsi="Open Sans" w:cs="Open Sans"/>
          <w:sz w:val="20"/>
          <w:szCs w:val="20"/>
          <w:lang w:eastAsia="ar-SA"/>
        </w:rPr>
        <w:t xml:space="preserve"> wykonania i odbioru robót</w:t>
      </w:r>
    </w:p>
    <w:p w:rsidR="006174C2" w:rsidRDefault="006174C2" w:rsidP="006174C2">
      <w:pPr>
        <w:widowControl w:val="0"/>
        <w:numPr>
          <w:ilvl w:val="0"/>
          <w:numId w:val="36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  <w:lang w:eastAsia="ar-SA"/>
        </w:rPr>
      </w:pPr>
      <w:r w:rsidRPr="00166973">
        <w:rPr>
          <w:rFonts w:ascii="Open Sans" w:hAnsi="Open Sans" w:cs="Open Sans"/>
          <w:sz w:val="20"/>
          <w:szCs w:val="20"/>
          <w:lang w:eastAsia="ar-SA"/>
        </w:rPr>
        <w:t>dokumentac</w:t>
      </w:r>
      <w:r>
        <w:rPr>
          <w:rFonts w:ascii="Open Sans" w:hAnsi="Open Sans" w:cs="Open Sans"/>
          <w:sz w:val="20"/>
          <w:szCs w:val="20"/>
          <w:lang w:eastAsia="ar-SA"/>
        </w:rPr>
        <w:t>ja</w:t>
      </w:r>
      <w:r w:rsidRPr="00166973">
        <w:rPr>
          <w:rFonts w:ascii="Open Sans" w:hAnsi="Open Sans" w:cs="Open Sans"/>
          <w:sz w:val="20"/>
          <w:szCs w:val="20"/>
          <w:lang w:eastAsia="ar-SA"/>
        </w:rPr>
        <w:t xml:space="preserve"> kosztorysow</w:t>
      </w:r>
      <w:r>
        <w:rPr>
          <w:rFonts w:ascii="Open Sans" w:hAnsi="Open Sans" w:cs="Open Sans"/>
          <w:sz w:val="20"/>
          <w:szCs w:val="20"/>
          <w:lang w:eastAsia="ar-SA"/>
        </w:rPr>
        <w:t>a</w:t>
      </w:r>
    </w:p>
    <w:p w:rsidR="006174C2" w:rsidRDefault="006174C2" w:rsidP="006174C2">
      <w:pPr>
        <w:widowControl w:val="0"/>
        <w:numPr>
          <w:ilvl w:val="0"/>
          <w:numId w:val="36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uzyskanie decyzji administracyjnych</w:t>
      </w:r>
      <w:r w:rsidR="005549A2">
        <w:rPr>
          <w:rFonts w:ascii="Open Sans" w:hAnsi="Open Sans" w:cs="Open Sans"/>
          <w:sz w:val="20"/>
          <w:szCs w:val="20"/>
          <w:lang w:eastAsia="ar-SA"/>
        </w:rPr>
        <w:t>, w tym aktualizacji posiadanych przez Zamawiającego decyzji/uzgodnień</w:t>
      </w:r>
      <w:r>
        <w:rPr>
          <w:rFonts w:ascii="Open Sans" w:hAnsi="Open Sans" w:cs="Open Sans"/>
          <w:sz w:val="20"/>
          <w:szCs w:val="20"/>
          <w:lang w:eastAsia="ar-SA"/>
        </w:rPr>
        <w:t xml:space="preserve"> niezbędnych do realizacji zadań</w:t>
      </w:r>
    </w:p>
    <w:p w:rsidR="00710307" w:rsidRDefault="00710307" w:rsidP="00F90976">
      <w:pPr>
        <w:ind w:left="709"/>
        <w:jc w:val="both"/>
        <w:rPr>
          <w:rFonts w:ascii="Open Sans" w:hAnsi="Open Sans" w:cs="Open Sans"/>
          <w:sz w:val="20"/>
          <w:szCs w:val="20"/>
        </w:rPr>
      </w:pPr>
    </w:p>
    <w:p w:rsidR="005E0D3D" w:rsidRPr="003E071E" w:rsidRDefault="005E0D3D" w:rsidP="00F90976">
      <w:pPr>
        <w:ind w:left="709"/>
        <w:jc w:val="both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>Zakres robót budowlanych będzie obejmował następujące zadania:</w:t>
      </w:r>
    </w:p>
    <w:p w:rsidR="008C116F" w:rsidRPr="003E071E" w:rsidRDefault="00440BF3" w:rsidP="009F0093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>Prace przygotowawcze i rozbiórkowe</w:t>
      </w:r>
    </w:p>
    <w:p w:rsidR="007244C9" w:rsidRPr="007244C9" w:rsidRDefault="007244C9" w:rsidP="007244C9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7244C9">
        <w:rPr>
          <w:rFonts w:ascii="Open Sans" w:hAnsi="Open Sans" w:cs="Open Sans"/>
          <w:sz w:val="20"/>
          <w:szCs w:val="20"/>
        </w:rPr>
        <w:t>oczyszczenie i przygotowanie terenu pod inwestycję</w:t>
      </w:r>
    </w:p>
    <w:p w:rsidR="007244C9" w:rsidRPr="007244C9" w:rsidRDefault="007244C9" w:rsidP="007244C9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7244C9">
        <w:rPr>
          <w:rFonts w:ascii="Open Sans" w:hAnsi="Open Sans" w:cs="Open Sans"/>
          <w:sz w:val="20"/>
          <w:szCs w:val="20"/>
        </w:rPr>
        <w:t>odpowiednie zabezpieczenie drzew i krzewów istniejących</w:t>
      </w:r>
    </w:p>
    <w:p w:rsidR="00A07F13" w:rsidRPr="003E071E" w:rsidRDefault="00A07F13" w:rsidP="00A07F13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Budowa nawierzchni </w:t>
      </w:r>
      <w:r w:rsidR="008C6D1C">
        <w:rPr>
          <w:rFonts w:ascii="Open Sans" w:hAnsi="Open Sans" w:cs="Open Sans"/>
          <w:sz w:val="20"/>
          <w:szCs w:val="20"/>
        </w:rPr>
        <w:t>ścieżek</w:t>
      </w:r>
    </w:p>
    <w:p w:rsidR="00A07F13" w:rsidRPr="003E071E" w:rsidRDefault="00A07F13" w:rsidP="00A07F13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>geodezyjne wytyczenie ścieżek</w:t>
      </w:r>
    </w:p>
    <w:p w:rsidR="00A07F13" w:rsidRPr="003E071E" w:rsidRDefault="00A07F13" w:rsidP="00A07F13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>usuwanie gleby oraz wykonanie płytkich wykopów pod ścieżki</w:t>
      </w:r>
    </w:p>
    <w:p w:rsidR="008C6D1C" w:rsidRPr="008C6D1C" w:rsidRDefault="00A07F13" w:rsidP="008C6D1C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wykonanie </w:t>
      </w:r>
      <w:r w:rsidR="008C6D1C">
        <w:rPr>
          <w:rFonts w:ascii="Open Sans" w:hAnsi="Open Sans" w:cs="Open Sans"/>
          <w:sz w:val="20"/>
          <w:szCs w:val="20"/>
        </w:rPr>
        <w:t>nawierzchni ścieżek z nawierzchni przepuszczalnej</w:t>
      </w:r>
    </w:p>
    <w:p w:rsidR="008C6D1C" w:rsidRDefault="008C6D1C" w:rsidP="006C06C0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Roboty związane z wykonaniem oświetlenia terenu </w:t>
      </w:r>
    </w:p>
    <w:p w:rsidR="008A01F5" w:rsidRDefault="008A01F5" w:rsidP="008A01F5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1418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Budowa linii kablowej oświetleniowej</w:t>
      </w:r>
    </w:p>
    <w:p w:rsidR="008A01F5" w:rsidRPr="008A01F5" w:rsidRDefault="008A01F5" w:rsidP="008A01F5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1418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Montaż słupów z oprawami</w:t>
      </w:r>
    </w:p>
    <w:p w:rsidR="006C06C0" w:rsidRDefault="006C06C0" w:rsidP="008A01F5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Montaż </w:t>
      </w:r>
      <w:r w:rsidR="00B46453">
        <w:rPr>
          <w:rFonts w:ascii="Open Sans" w:hAnsi="Open Sans" w:cs="Open Sans"/>
          <w:sz w:val="20"/>
          <w:szCs w:val="20"/>
        </w:rPr>
        <w:t>elementów małej architektury</w:t>
      </w:r>
    </w:p>
    <w:p w:rsidR="00516589" w:rsidRPr="003E071E" w:rsidRDefault="00516589" w:rsidP="00B46453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ustawienie ławek i śmietników</w:t>
      </w:r>
      <w:r w:rsidR="008C6D1C">
        <w:rPr>
          <w:rFonts w:ascii="Open Sans" w:hAnsi="Open Sans" w:cs="Open Sans"/>
          <w:sz w:val="20"/>
          <w:szCs w:val="20"/>
        </w:rPr>
        <w:t xml:space="preserve"> </w:t>
      </w:r>
    </w:p>
    <w:p w:rsidR="00B40CBB" w:rsidRPr="003E071E" w:rsidRDefault="00B40CBB" w:rsidP="00B40CBB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Prace zieleniarskie </w:t>
      </w:r>
    </w:p>
    <w:p w:rsidR="00B40CBB" w:rsidRPr="003E071E" w:rsidRDefault="00B40CBB" w:rsidP="00B40CBB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wykonanie nowych nasadzeń zgodnie z projektem zieleni </w:t>
      </w:r>
    </w:p>
    <w:p w:rsidR="00B40CBB" w:rsidRPr="003E071E" w:rsidRDefault="00B40CBB" w:rsidP="00B40CBB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sianie trawników </w:t>
      </w:r>
    </w:p>
    <w:p w:rsidR="001D4587" w:rsidRPr="003E071E" w:rsidRDefault="001D4587" w:rsidP="001D4587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>Roboty odtworzeniowe</w:t>
      </w:r>
      <w:r w:rsidR="00B068E0" w:rsidRPr="003E071E">
        <w:rPr>
          <w:rFonts w:ascii="Open Sans" w:hAnsi="Open Sans" w:cs="Open Sans"/>
          <w:sz w:val="20"/>
          <w:szCs w:val="20"/>
        </w:rPr>
        <w:t xml:space="preserve"> po zakończeniu prac</w:t>
      </w:r>
    </w:p>
    <w:p w:rsidR="006B3377" w:rsidRPr="0013021C" w:rsidRDefault="006B3377" w:rsidP="00497F05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D46EE5" w:rsidRPr="0013021C" w:rsidRDefault="00D46EE5" w:rsidP="00F90976">
      <w:pPr>
        <w:spacing w:line="360" w:lineRule="auto"/>
        <w:ind w:left="284"/>
        <w:jc w:val="both"/>
        <w:rPr>
          <w:rFonts w:ascii="Open Sans" w:hAnsi="Open Sans" w:cs="Open Sans"/>
          <w:b/>
          <w:sz w:val="20"/>
          <w:szCs w:val="20"/>
        </w:rPr>
      </w:pPr>
      <w:r w:rsidRPr="0013021C">
        <w:rPr>
          <w:rFonts w:ascii="Open Sans" w:hAnsi="Open Sans" w:cs="Open Sans"/>
          <w:b/>
          <w:sz w:val="20"/>
          <w:szCs w:val="20"/>
        </w:rPr>
        <w:t>1.</w:t>
      </w:r>
      <w:r w:rsidR="00226F50">
        <w:rPr>
          <w:rFonts w:ascii="Open Sans" w:hAnsi="Open Sans" w:cs="Open Sans"/>
          <w:b/>
          <w:sz w:val="20"/>
          <w:szCs w:val="20"/>
        </w:rPr>
        <w:t>3</w:t>
      </w:r>
      <w:r w:rsidRPr="0013021C">
        <w:rPr>
          <w:rFonts w:ascii="Open Sans" w:hAnsi="Open Sans" w:cs="Open Sans"/>
          <w:b/>
          <w:sz w:val="20"/>
          <w:szCs w:val="20"/>
        </w:rPr>
        <w:t>. Charakterystyczne parametry określające wielkość obiektu lub zakres robót budowlanych</w:t>
      </w:r>
    </w:p>
    <w:p w:rsidR="00180CCD" w:rsidRDefault="00180CCD" w:rsidP="00F90976">
      <w:pPr>
        <w:ind w:left="709"/>
        <w:jc w:val="both"/>
        <w:rPr>
          <w:rFonts w:ascii="Open Sans" w:hAnsi="Open Sans" w:cs="Open Sans"/>
          <w:sz w:val="20"/>
          <w:szCs w:val="20"/>
        </w:rPr>
      </w:pPr>
      <w:r w:rsidRPr="0013021C">
        <w:rPr>
          <w:rFonts w:ascii="Open Sans" w:hAnsi="Open Sans" w:cs="Open Sans"/>
          <w:sz w:val="20"/>
          <w:szCs w:val="20"/>
        </w:rPr>
        <w:t xml:space="preserve">Inwestycja zaplanowana jest </w:t>
      </w:r>
      <w:r w:rsidR="006174C2" w:rsidRPr="0013021C">
        <w:rPr>
          <w:rFonts w:ascii="Open Sans" w:hAnsi="Open Sans" w:cs="Open Sans"/>
          <w:sz w:val="20"/>
          <w:szCs w:val="20"/>
        </w:rPr>
        <w:t>na dział</w:t>
      </w:r>
      <w:r w:rsidR="007C69C7">
        <w:rPr>
          <w:rFonts w:ascii="Open Sans" w:hAnsi="Open Sans" w:cs="Open Sans"/>
          <w:sz w:val="20"/>
          <w:szCs w:val="20"/>
        </w:rPr>
        <w:t xml:space="preserve">kach nr 198/15, 198/16, 198/18, 198/19, 198/20, 198/23, 202/2 </w:t>
      </w:r>
      <w:proofErr w:type="spellStart"/>
      <w:r w:rsidR="007C69C7">
        <w:rPr>
          <w:rFonts w:ascii="Open Sans" w:hAnsi="Open Sans" w:cs="Open Sans"/>
          <w:sz w:val="20"/>
          <w:szCs w:val="20"/>
        </w:rPr>
        <w:t>obr</w:t>
      </w:r>
      <w:proofErr w:type="spellEnd"/>
      <w:r w:rsidR="007C69C7">
        <w:rPr>
          <w:rFonts w:ascii="Open Sans" w:hAnsi="Open Sans" w:cs="Open Sans"/>
          <w:sz w:val="20"/>
          <w:szCs w:val="20"/>
        </w:rPr>
        <w:t>. 140</w:t>
      </w:r>
      <w:r w:rsidR="00717EF2">
        <w:rPr>
          <w:rFonts w:ascii="Open Sans" w:hAnsi="Open Sans" w:cs="Open Sans"/>
          <w:sz w:val="20"/>
          <w:szCs w:val="20"/>
        </w:rPr>
        <w:t xml:space="preserve">. Roboty budowlane dotyczą działek </w:t>
      </w:r>
      <w:r w:rsidR="00717EF2" w:rsidRPr="00717EF2">
        <w:rPr>
          <w:rFonts w:ascii="Open Sans" w:hAnsi="Open Sans" w:cs="Open Sans"/>
          <w:sz w:val="20"/>
          <w:szCs w:val="20"/>
        </w:rPr>
        <w:t>nr 198/20, 198/18, 198/23, 202/2</w:t>
      </w:r>
      <w:r w:rsidR="00717EF2">
        <w:rPr>
          <w:rFonts w:ascii="Open Sans" w:hAnsi="Open Sans" w:cs="Open Sans"/>
          <w:sz w:val="20"/>
          <w:szCs w:val="20"/>
        </w:rPr>
        <w:t>.</w:t>
      </w:r>
    </w:p>
    <w:p w:rsidR="005D426B" w:rsidRDefault="001D4F0B" w:rsidP="00A05323">
      <w:pPr>
        <w:ind w:left="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lastRenderedPageBreak/>
        <w:drawing>
          <wp:inline distT="0" distB="0" distL="0" distR="0">
            <wp:extent cx="6238875" cy="4000500"/>
            <wp:effectExtent l="19050" t="0" r="9525" b="0"/>
            <wp:docPr id="1" name="Obraz 1" descr="C:\Users\Helen\Desktop\zał nr 13 do O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zał nr 13 do OPZ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44" w:rsidRPr="000A7669" w:rsidRDefault="00737DE9" w:rsidP="00A05323">
      <w:pPr>
        <w:ind w:left="709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0A766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Lokalizacja </w:t>
      </w:r>
    </w:p>
    <w:p w:rsidR="00B27F28" w:rsidRDefault="00B27F28" w:rsidP="007578EF">
      <w:pPr>
        <w:pStyle w:val="Wypunktowanie"/>
        <w:numPr>
          <w:ilvl w:val="0"/>
          <w:numId w:val="0"/>
        </w:numPr>
        <w:tabs>
          <w:tab w:val="left" w:pos="709"/>
          <w:tab w:val="left" w:pos="851"/>
        </w:tabs>
        <w:ind w:left="709"/>
        <w:jc w:val="both"/>
        <w:rPr>
          <w:rFonts w:ascii="Open Sans" w:hAnsi="Open Sans" w:cs="Open Sans"/>
          <w:bCs/>
          <w:noProof/>
        </w:rPr>
      </w:pPr>
    </w:p>
    <w:p w:rsidR="00B27F28" w:rsidRPr="00B27F28" w:rsidRDefault="007578EF" w:rsidP="00B27F28">
      <w:pPr>
        <w:tabs>
          <w:tab w:val="left" w:pos="284"/>
          <w:tab w:val="left" w:pos="426"/>
        </w:tabs>
        <w:spacing w:line="276" w:lineRule="auto"/>
        <w:ind w:left="709"/>
        <w:rPr>
          <w:rFonts w:ascii="Open Sans" w:hAnsi="Open Sans" w:cs="Open Sans"/>
          <w:iCs/>
          <w:sz w:val="20"/>
          <w:szCs w:val="20"/>
        </w:rPr>
      </w:pPr>
      <w:r w:rsidRPr="00B27F28">
        <w:rPr>
          <w:rFonts w:ascii="Open Sans" w:hAnsi="Open Sans" w:cs="Open Sans"/>
          <w:bCs/>
          <w:noProof/>
          <w:sz w:val="20"/>
          <w:szCs w:val="20"/>
        </w:rPr>
        <w:t xml:space="preserve">Teren jest </w:t>
      </w:r>
      <w:r w:rsidR="00B27F28">
        <w:rPr>
          <w:rFonts w:ascii="Open Sans" w:hAnsi="Open Sans" w:cs="Open Sans"/>
          <w:bCs/>
          <w:noProof/>
          <w:sz w:val="20"/>
          <w:szCs w:val="20"/>
        </w:rPr>
        <w:t xml:space="preserve">objęty </w:t>
      </w:r>
      <w:r w:rsidR="00B27F28" w:rsidRPr="00B27F28">
        <w:rPr>
          <w:rFonts w:ascii="Open Sans" w:hAnsi="Open Sans" w:cs="Open Sans"/>
          <w:bCs/>
          <w:noProof/>
          <w:sz w:val="20"/>
          <w:szCs w:val="20"/>
        </w:rPr>
        <w:t>Miejscowym Planem Zagospodarowania Przestrzennego – Uchwała Rady Miasta Gdańska Nr XLVIII/1063/2014 z dnia 16 stycznia 2014 roku w sprawie uchwalenia miejscowego planu zagospodarowania przestrzennego Wyspa Sobieszewska – Sobieszewo, część centralna w mieście Gdańsku</w:t>
      </w:r>
      <w:r w:rsidR="00CE6737">
        <w:rPr>
          <w:rFonts w:ascii="Open Sans" w:hAnsi="Open Sans" w:cs="Open Sans"/>
          <w:bCs/>
          <w:noProof/>
          <w:sz w:val="20"/>
          <w:szCs w:val="20"/>
        </w:rPr>
        <w:t>. O</w:t>
      </w:r>
      <w:r w:rsidR="00B27F28">
        <w:rPr>
          <w:rFonts w:ascii="Open Sans" w:hAnsi="Open Sans" w:cs="Open Sans"/>
          <w:bCs/>
          <w:noProof/>
          <w:sz w:val="20"/>
          <w:szCs w:val="20"/>
        </w:rPr>
        <w:t>bszar znajduje się na terenie przeznaczonym pod zieleń urządzoną, na terenie objętym strefą ochrony archeologicznej (Zamawiajacy uzyskał decyzję w tym zakresie)</w:t>
      </w:r>
      <w:r w:rsidR="00CE6737">
        <w:rPr>
          <w:rFonts w:ascii="Open Sans" w:hAnsi="Open Sans" w:cs="Open Sans"/>
          <w:bCs/>
          <w:noProof/>
          <w:sz w:val="20"/>
          <w:szCs w:val="20"/>
        </w:rPr>
        <w:t xml:space="preserve">, na obszarze szczególnego zagrożenia powodzią (Zamawiający uzyskał decyzję w tym zakresie). </w:t>
      </w:r>
    </w:p>
    <w:p w:rsidR="00E86402" w:rsidRDefault="00E86402" w:rsidP="00B27F28">
      <w:pPr>
        <w:pStyle w:val="Wypunktowanie"/>
        <w:numPr>
          <w:ilvl w:val="0"/>
          <w:numId w:val="0"/>
        </w:numPr>
        <w:tabs>
          <w:tab w:val="left" w:pos="709"/>
          <w:tab w:val="left" w:pos="851"/>
        </w:tabs>
        <w:ind w:left="709"/>
        <w:jc w:val="both"/>
        <w:rPr>
          <w:rFonts w:ascii="Open Sans" w:hAnsi="Open Sans" w:cs="Open Sans"/>
        </w:rPr>
      </w:pPr>
    </w:p>
    <w:p w:rsidR="004D606E" w:rsidRPr="00F90976" w:rsidRDefault="004D606E" w:rsidP="00F90976">
      <w:pPr>
        <w:ind w:left="709"/>
        <w:jc w:val="both"/>
        <w:rPr>
          <w:rFonts w:ascii="Open Sans" w:hAnsi="Open Sans" w:cs="Open Sans"/>
          <w:sz w:val="20"/>
          <w:szCs w:val="20"/>
        </w:rPr>
      </w:pPr>
      <w:r w:rsidRPr="00F90976">
        <w:rPr>
          <w:rFonts w:ascii="Open Sans" w:hAnsi="Open Sans" w:cs="Open Sans"/>
          <w:sz w:val="20"/>
          <w:szCs w:val="20"/>
        </w:rPr>
        <w:t>Program zadania:</w:t>
      </w:r>
    </w:p>
    <w:p w:rsidR="00ED7BF7" w:rsidRDefault="00ED7BF7" w:rsidP="00ED7BF7">
      <w:pPr>
        <w:numPr>
          <w:ilvl w:val="0"/>
          <w:numId w:val="41"/>
        </w:numPr>
        <w:ind w:left="1134" w:hanging="283"/>
        <w:jc w:val="both"/>
        <w:rPr>
          <w:rFonts w:ascii="Open Sans" w:hAnsi="Open Sans" w:cs="Open Sans"/>
          <w:sz w:val="20"/>
          <w:szCs w:val="20"/>
        </w:rPr>
      </w:pPr>
      <w:r w:rsidRPr="00ED7BF7">
        <w:rPr>
          <w:rFonts w:ascii="Open Sans" w:hAnsi="Open Sans" w:cs="Open Sans"/>
          <w:sz w:val="20"/>
          <w:szCs w:val="20"/>
        </w:rPr>
        <w:t xml:space="preserve">przygotowanie terenu </w:t>
      </w:r>
    </w:p>
    <w:p w:rsidR="00CE6737" w:rsidRPr="00ED7BF7" w:rsidRDefault="00CE6737" w:rsidP="00ED7BF7">
      <w:pPr>
        <w:numPr>
          <w:ilvl w:val="0"/>
          <w:numId w:val="41"/>
        </w:numPr>
        <w:ind w:left="1134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 oświetlenia</w:t>
      </w:r>
    </w:p>
    <w:p w:rsidR="00ED7BF7" w:rsidRPr="00ED7BF7" w:rsidRDefault="00CE6737" w:rsidP="00ED7BF7">
      <w:pPr>
        <w:numPr>
          <w:ilvl w:val="0"/>
          <w:numId w:val="41"/>
        </w:numPr>
        <w:ind w:left="1134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 ścieżek</w:t>
      </w:r>
    </w:p>
    <w:p w:rsidR="00ED7BF7" w:rsidRPr="00ED7BF7" w:rsidRDefault="00CE6737" w:rsidP="00ED7BF7">
      <w:pPr>
        <w:numPr>
          <w:ilvl w:val="0"/>
          <w:numId w:val="41"/>
        </w:numPr>
        <w:ind w:left="1134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mała architektura – ławki, śmietniki</w:t>
      </w:r>
    </w:p>
    <w:p w:rsidR="00584F44" w:rsidRPr="00CE6737" w:rsidRDefault="00ED7BF7" w:rsidP="00CE6737">
      <w:pPr>
        <w:numPr>
          <w:ilvl w:val="0"/>
          <w:numId w:val="41"/>
        </w:numPr>
        <w:ind w:left="1134" w:hanging="283"/>
        <w:jc w:val="both"/>
        <w:rPr>
          <w:rFonts w:ascii="Open Sans" w:hAnsi="Open Sans" w:cs="Open Sans"/>
          <w:sz w:val="20"/>
          <w:szCs w:val="20"/>
        </w:rPr>
      </w:pPr>
      <w:r w:rsidRPr="00ED7BF7">
        <w:rPr>
          <w:rFonts w:ascii="Open Sans" w:hAnsi="Open Sans" w:cs="Open Sans"/>
          <w:sz w:val="20"/>
          <w:szCs w:val="20"/>
        </w:rPr>
        <w:t xml:space="preserve">nasadzenia: </w:t>
      </w:r>
      <w:r w:rsidR="00717EF2">
        <w:rPr>
          <w:rFonts w:ascii="Open Sans" w:hAnsi="Open Sans" w:cs="Open Sans"/>
          <w:sz w:val="20"/>
          <w:szCs w:val="20"/>
        </w:rPr>
        <w:t>drzewa,</w:t>
      </w:r>
    </w:p>
    <w:p w:rsidR="00600A1B" w:rsidRDefault="00600A1B" w:rsidP="00CE6737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3D29C0" w:rsidRDefault="00EF3F2E" w:rsidP="00C56461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Uporządkowanie terenu</w:t>
      </w:r>
    </w:p>
    <w:p w:rsidR="003D29C0" w:rsidRDefault="008F2163" w:rsidP="00C56461">
      <w:pPr>
        <w:ind w:left="709"/>
        <w:jc w:val="both"/>
        <w:rPr>
          <w:rFonts w:ascii="Open Sans" w:hAnsi="Open Sans" w:cs="Open Sans"/>
          <w:sz w:val="20"/>
          <w:szCs w:val="20"/>
        </w:rPr>
      </w:pPr>
      <w:r w:rsidRPr="008F2163">
        <w:rPr>
          <w:rFonts w:ascii="Open Sans" w:hAnsi="Open Sans" w:cs="Open Sans"/>
          <w:color w:val="000000"/>
          <w:sz w:val="20"/>
          <w:szCs w:val="20"/>
        </w:rPr>
        <w:t>Projektowany teren należy uporządkować</w:t>
      </w:r>
      <w:r w:rsidR="00466164">
        <w:rPr>
          <w:rFonts w:ascii="Open Sans" w:hAnsi="Open Sans" w:cs="Open Sans"/>
          <w:color w:val="000000"/>
          <w:sz w:val="20"/>
          <w:szCs w:val="20"/>
        </w:rPr>
        <w:t xml:space="preserve"> po zakończeniu robót budowlanych.</w:t>
      </w:r>
    </w:p>
    <w:p w:rsidR="00124783" w:rsidRDefault="00124783" w:rsidP="00AC2BCE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C56461" w:rsidRDefault="00FC49CA" w:rsidP="00C56461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Ścieżka</w:t>
      </w:r>
      <w:r w:rsidR="00E81F2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CE6737">
        <w:rPr>
          <w:rFonts w:ascii="Open Sans" w:hAnsi="Open Sans" w:cs="Open Sans"/>
          <w:b/>
          <w:bCs/>
          <w:color w:val="000000"/>
          <w:sz w:val="20"/>
          <w:szCs w:val="20"/>
        </w:rPr>
        <w:t>z nawierzchni przepuszczalnej</w:t>
      </w:r>
    </w:p>
    <w:p w:rsidR="00600A1B" w:rsidRPr="00C56461" w:rsidRDefault="00600A1B" w:rsidP="00C56461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E116F3" w:rsidRPr="0013021C" w:rsidRDefault="00CE6737" w:rsidP="00CE6737">
      <w:pPr>
        <w:ind w:left="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Zgodnie z załączoną do OPZ decyzją Marszałka Województwa Pomorskiego dot. zezwolenia </w:t>
      </w:r>
      <w:r w:rsidR="00DD6749">
        <w:rPr>
          <w:rFonts w:ascii="Open Sans" w:hAnsi="Open Sans" w:cs="Open Sans"/>
          <w:sz w:val="20"/>
          <w:szCs w:val="20"/>
        </w:rPr>
        <w:t>na usunięcie zieleni, należy zastosować</w:t>
      </w:r>
      <w:r>
        <w:rPr>
          <w:rFonts w:ascii="Open Sans" w:hAnsi="Open Sans" w:cs="Open Sans"/>
          <w:sz w:val="20"/>
          <w:szCs w:val="20"/>
        </w:rPr>
        <w:t xml:space="preserve"> nawierzchnię przepuszczalną ścieżki, </w:t>
      </w:r>
      <w:r w:rsidR="00DD6749">
        <w:rPr>
          <w:rFonts w:ascii="Open Sans" w:hAnsi="Open Sans" w:cs="Open Sans"/>
          <w:sz w:val="20"/>
          <w:szCs w:val="20"/>
        </w:rPr>
        <w:t xml:space="preserve">żeby poprawić warunki wzrostu drzew. Zezwolenie na usunięcie drzew dotyczy </w:t>
      </w:r>
      <w:r w:rsidR="00DD6749" w:rsidRPr="00DD7586">
        <w:rPr>
          <w:rFonts w:ascii="Open Sans" w:hAnsi="Open Sans" w:cs="Open Sans"/>
          <w:sz w:val="20"/>
          <w:szCs w:val="20"/>
          <w:u w:val="single"/>
        </w:rPr>
        <w:t xml:space="preserve">wyłącznie drzew o nr </w:t>
      </w:r>
      <w:proofErr w:type="spellStart"/>
      <w:r w:rsidR="00DD6749" w:rsidRPr="00DD7586">
        <w:rPr>
          <w:rFonts w:ascii="Open Sans" w:hAnsi="Open Sans" w:cs="Open Sans"/>
          <w:sz w:val="20"/>
          <w:szCs w:val="20"/>
          <w:u w:val="single"/>
        </w:rPr>
        <w:t>inw</w:t>
      </w:r>
      <w:proofErr w:type="spellEnd"/>
      <w:r w:rsidR="00DD6749" w:rsidRPr="00DD7586">
        <w:rPr>
          <w:rFonts w:ascii="Open Sans" w:hAnsi="Open Sans" w:cs="Open Sans"/>
          <w:sz w:val="20"/>
          <w:szCs w:val="20"/>
          <w:u w:val="single"/>
        </w:rPr>
        <w:t>, 4 oraz 1.</w:t>
      </w:r>
      <w:r w:rsidR="00DD6749">
        <w:rPr>
          <w:rFonts w:ascii="Open Sans" w:hAnsi="Open Sans" w:cs="Open Sans"/>
          <w:sz w:val="20"/>
          <w:szCs w:val="20"/>
        </w:rPr>
        <w:t xml:space="preserve"> Przebieg ścieżki w rejonie drzew o nr </w:t>
      </w:r>
      <w:proofErr w:type="spellStart"/>
      <w:r w:rsidR="00DD6749">
        <w:rPr>
          <w:rFonts w:ascii="Open Sans" w:hAnsi="Open Sans" w:cs="Open Sans"/>
          <w:sz w:val="20"/>
          <w:szCs w:val="20"/>
        </w:rPr>
        <w:t>inw</w:t>
      </w:r>
      <w:proofErr w:type="spellEnd"/>
      <w:r w:rsidR="00DD6749">
        <w:rPr>
          <w:rFonts w:ascii="Open Sans" w:hAnsi="Open Sans" w:cs="Open Sans"/>
          <w:sz w:val="20"/>
          <w:szCs w:val="20"/>
        </w:rPr>
        <w:t xml:space="preserve">. </w:t>
      </w:r>
      <w:r w:rsidR="00DD7586">
        <w:rPr>
          <w:rFonts w:ascii="Open Sans" w:hAnsi="Open Sans" w:cs="Open Sans"/>
          <w:sz w:val="20"/>
          <w:szCs w:val="20"/>
        </w:rPr>
        <w:t xml:space="preserve">2-3 oraz 5-9 należy </w:t>
      </w:r>
      <w:r w:rsidR="000B1A40">
        <w:rPr>
          <w:rFonts w:ascii="Open Sans" w:hAnsi="Open Sans" w:cs="Open Sans"/>
          <w:sz w:val="20"/>
          <w:szCs w:val="20"/>
        </w:rPr>
        <w:t xml:space="preserve">przeprojektować </w:t>
      </w:r>
      <w:r w:rsidR="00DD7586">
        <w:rPr>
          <w:rFonts w:ascii="Open Sans" w:hAnsi="Open Sans" w:cs="Open Sans"/>
          <w:sz w:val="20"/>
          <w:szCs w:val="20"/>
        </w:rPr>
        <w:t xml:space="preserve">w sposób, umożliwiający zachowanie jej parametrów, bez usuwania innych, niż wymienione powyżej drzew, unikając znacznego </w:t>
      </w:r>
      <w:r w:rsidR="00DD7586">
        <w:rPr>
          <w:rFonts w:ascii="Open Sans" w:hAnsi="Open Sans" w:cs="Open Sans"/>
          <w:sz w:val="20"/>
          <w:szCs w:val="20"/>
        </w:rPr>
        <w:lastRenderedPageBreak/>
        <w:t xml:space="preserve">przesuwania zaprojektowanych nasadzeń drzew oraz przebiegu sieci oświetleniowej. </w:t>
      </w:r>
      <w:r w:rsidR="000B1A40">
        <w:rPr>
          <w:rFonts w:ascii="Open Sans" w:hAnsi="Open Sans" w:cs="Open Sans"/>
          <w:sz w:val="20"/>
          <w:szCs w:val="20"/>
        </w:rPr>
        <w:t>W</w:t>
      </w:r>
      <w:r w:rsidR="00DD6749">
        <w:rPr>
          <w:rFonts w:ascii="Open Sans" w:hAnsi="Open Sans" w:cs="Open Sans"/>
          <w:sz w:val="20"/>
          <w:szCs w:val="20"/>
        </w:rPr>
        <w:t xml:space="preserve"> rejonie drzewa nr 9 należy </w:t>
      </w:r>
      <w:r w:rsidR="000B1A40">
        <w:rPr>
          <w:rFonts w:ascii="Open Sans" w:hAnsi="Open Sans" w:cs="Open Sans"/>
          <w:sz w:val="20"/>
          <w:szCs w:val="20"/>
        </w:rPr>
        <w:t xml:space="preserve">ścieżkę oddalić od drzewa, zapewniając korzeniom więcej przestrzeni i ograniczając tym samym ingerencję w system korzeniowy w czasie prac budowlanych. </w:t>
      </w:r>
      <w:r w:rsidR="00DD6749">
        <w:rPr>
          <w:rFonts w:ascii="Open Sans" w:hAnsi="Open Sans" w:cs="Open Sans"/>
          <w:sz w:val="20"/>
          <w:szCs w:val="20"/>
        </w:rPr>
        <w:t xml:space="preserve"> </w:t>
      </w:r>
    </w:p>
    <w:p w:rsidR="00B067D5" w:rsidRDefault="00B067D5" w:rsidP="00D953B5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9A18CA" w:rsidRDefault="009A18CA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C5209D" w:rsidRDefault="00C5209D" w:rsidP="00C5209D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Elementy małej architektury</w:t>
      </w:r>
      <w:r w:rsidR="00AF03A5">
        <w:rPr>
          <w:rFonts w:ascii="Open Sans" w:hAnsi="Open Sans" w:cs="Open Sans"/>
          <w:b/>
          <w:bCs/>
          <w:color w:val="000000"/>
          <w:sz w:val="20"/>
          <w:szCs w:val="20"/>
        </w:rPr>
        <w:t>:</w:t>
      </w:r>
    </w:p>
    <w:p w:rsidR="00F73D48" w:rsidRDefault="00F73D48" w:rsidP="00AF03A5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1E6BCF" w:rsidRPr="001E6BCF" w:rsidRDefault="00BA60E4" w:rsidP="00AF03A5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BA60E4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Ławka z oparciem </w:t>
      </w:r>
      <w:r w:rsidR="001E6BCF" w:rsidRPr="001E6BCF">
        <w:rPr>
          <w:rFonts w:ascii="Open Sans" w:hAnsi="Open Sans" w:cs="Open Sans"/>
          <w:b/>
          <w:bCs/>
          <w:color w:val="000000"/>
          <w:sz w:val="20"/>
          <w:szCs w:val="20"/>
        </w:rPr>
        <w:t>Kosz na odpadki</w:t>
      </w:r>
      <w:r w:rsidR="00AF03A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– zgodnie z wytycznymi GZDIZ zawartymi w dokumentacji stanowiącej załącznik do OPZ.</w:t>
      </w:r>
    </w:p>
    <w:p w:rsidR="00816537" w:rsidRPr="001E6BCF" w:rsidRDefault="00816537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793856" w:rsidRDefault="00793856" w:rsidP="007F04D9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6E2327" w:rsidRPr="00D953B5" w:rsidRDefault="007E3764" w:rsidP="007E3764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Prace zieleniarskie</w:t>
      </w:r>
    </w:p>
    <w:p w:rsidR="00793856" w:rsidRDefault="00793856" w:rsidP="00D953B5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FE6F6B" w:rsidRDefault="003E1715" w:rsidP="00D953B5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Drzewa</w:t>
      </w:r>
    </w:p>
    <w:p w:rsidR="009D01CD" w:rsidRDefault="009D01CD" w:rsidP="00D953B5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8D789A" w:rsidRPr="00466164" w:rsidRDefault="008D789A" w:rsidP="00D953B5">
      <w:pPr>
        <w:ind w:left="709"/>
        <w:jc w:val="both"/>
        <w:rPr>
          <w:rFonts w:ascii="Open Sans" w:hAnsi="Open Sans" w:cs="Open Sans"/>
          <w:bCs/>
          <w:color w:val="000000"/>
          <w:sz w:val="20"/>
          <w:szCs w:val="20"/>
          <w:u w:val="single"/>
        </w:rPr>
      </w:pPr>
      <w:r w:rsidRPr="008D789A">
        <w:rPr>
          <w:rFonts w:ascii="Open Sans" w:hAnsi="Open Sans" w:cs="Open Sans"/>
          <w:bCs/>
          <w:color w:val="000000"/>
          <w:sz w:val="20"/>
          <w:szCs w:val="20"/>
        </w:rPr>
        <w:t>W załączonej do OPZ dokumentacji</w:t>
      </w:r>
      <w:r w:rsidR="00003FFA">
        <w:rPr>
          <w:rFonts w:ascii="Open Sans" w:hAnsi="Open Sans" w:cs="Open Sans"/>
          <w:bCs/>
          <w:color w:val="000000"/>
          <w:sz w:val="20"/>
          <w:szCs w:val="20"/>
        </w:rPr>
        <w:t>,</w:t>
      </w:r>
      <w:r w:rsidRPr="008D789A">
        <w:rPr>
          <w:rFonts w:ascii="Open Sans" w:hAnsi="Open Sans" w:cs="Open Sans"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Cs/>
          <w:color w:val="000000"/>
          <w:sz w:val="20"/>
          <w:szCs w:val="20"/>
        </w:rPr>
        <w:t xml:space="preserve">do nasadzenia wskazano 8 szt. drzew oraz 167 szt. krzewów. </w:t>
      </w:r>
      <w:r w:rsidR="00003FFA">
        <w:rPr>
          <w:rFonts w:ascii="Open Sans" w:hAnsi="Open Sans" w:cs="Open Sans"/>
          <w:bCs/>
          <w:color w:val="000000"/>
          <w:sz w:val="20"/>
          <w:szCs w:val="20"/>
        </w:rPr>
        <w:t>Lokalizacja nasadzeń</w:t>
      </w:r>
      <w:r>
        <w:rPr>
          <w:rFonts w:ascii="Open Sans" w:hAnsi="Open Sans" w:cs="Open Sans"/>
          <w:bCs/>
          <w:color w:val="000000"/>
          <w:sz w:val="20"/>
          <w:szCs w:val="20"/>
        </w:rPr>
        <w:t xml:space="preserve"> na działkach nr 198/16, 198/19 pozosta</w:t>
      </w:r>
      <w:r w:rsidR="00003FFA">
        <w:rPr>
          <w:rFonts w:ascii="Open Sans" w:hAnsi="Open Sans" w:cs="Open Sans"/>
          <w:bCs/>
          <w:color w:val="000000"/>
          <w:sz w:val="20"/>
          <w:szCs w:val="20"/>
        </w:rPr>
        <w:t>je</w:t>
      </w:r>
      <w:r>
        <w:rPr>
          <w:rFonts w:ascii="Open Sans" w:hAnsi="Open Sans" w:cs="Open Sans"/>
          <w:bCs/>
          <w:color w:val="000000"/>
          <w:sz w:val="20"/>
          <w:szCs w:val="20"/>
        </w:rPr>
        <w:t xml:space="preserve"> bez zmian, dla działki 198/23 należy przewidzieć </w:t>
      </w:r>
      <w:r w:rsidR="00F14A6F">
        <w:rPr>
          <w:rFonts w:ascii="Open Sans" w:hAnsi="Open Sans" w:cs="Open Sans"/>
          <w:bCs/>
          <w:color w:val="000000"/>
          <w:sz w:val="20"/>
          <w:szCs w:val="20"/>
        </w:rPr>
        <w:t>możliwość nieznacznej zmiany</w:t>
      </w:r>
      <w:r>
        <w:rPr>
          <w:rFonts w:ascii="Open Sans" w:hAnsi="Open Sans" w:cs="Open Sans"/>
          <w:bCs/>
          <w:color w:val="000000"/>
          <w:sz w:val="20"/>
          <w:szCs w:val="20"/>
        </w:rPr>
        <w:t xml:space="preserve"> lokalizacji drzew</w:t>
      </w:r>
      <w:r w:rsidR="00F14A6F">
        <w:rPr>
          <w:rFonts w:ascii="Open Sans" w:hAnsi="Open Sans" w:cs="Open Sans"/>
          <w:bCs/>
          <w:color w:val="000000"/>
          <w:sz w:val="20"/>
          <w:szCs w:val="20"/>
        </w:rPr>
        <w:t>,</w:t>
      </w:r>
      <w:r>
        <w:rPr>
          <w:rFonts w:ascii="Open Sans" w:hAnsi="Open Sans" w:cs="Open Sans"/>
          <w:bCs/>
          <w:color w:val="000000"/>
          <w:sz w:val="20"/>
          <w:szCs w:val="20"/>
        </w:rPr>
        <w:t xml:space="preserve"> związaną z koniecznością przeprojektowania przebiegu ścież</w:t>
      </w:r>
      <w:r w:rsidR="00F14A6F">
        <w:rPr>
          <w:rFonts w:ascii="Open Sans" w:hAnsi="Open Sans" w:cs="Open Sans"/>
          <w:bCs/>
          <w:color w:val="000000"/>
          <w:sz w:val="20"/>
          <w:szCs w:val="20"/>
        </w:rPr>
        <w:t xml:space="preserve">ki w rejonie drzew nr 2-3 i 5-9. </w:t>
      </w:r>
      <w:r w:rsidR="00F14A6F" w:rsidRPr="00466164">
        <w:rPr>
          <w:rFonts w:ascii="Open Sans" w:hAnsi="Open Sans" w:cs="Open Sans"/>
          <w:bCs/>
          <w:color w:val="000000"/>
          <w:sz w:val="20"/>
          <w:szCs w:val="20"/>
          <w:u w:val="single"/>
        </w:rPr>
        <w:t xml:space="preserve">Przewiduje się wykonanie nasadzeń 4 szt. drzew z gatunku </w:t>
      </w:r>
      <w:r w:rsidR="001667F4" w:rsidRPr="00466164">
        <w:rPr>
          <w:rFonts w:ascii="Open Sans" w:hAnsi="Open Sans" w:cs="Open Sans"/>
          <w:bCs/>
          <w:color w:val="000000"/>
          <w:sz w:val="20"/>
          <w:szCs w:val="20"/>
          <w:u w:val="single"/>
        </w:rPr>
        <w:t xml:space="preserve">lipa drobnolistna o obwodzie pnia 18-20 cm na wys. </w:t>
      </w:r>
      <w:r w:rsidR="00003FFA" w:rsidRPr="00466164">
        <w:rPr>
          <w:rFonts w:ascii="Open Sans" w:hAnsi="Open Sans" w:cs="Open Sans"/>
          <w:bCs/>
          <w:color w:val="000000"/>
          <w:sz w:val="20"/>
          <w:szCs w:val="20"/>
          <w:u w:val="single"/>
        </w:rPr>
        <w:t>100 cm na działce nr 198/23 – zgodnie z załączoną dokumentacją.</w:t>
      </w:r>
    </w:p>
    <w:p w:rsidR="008D789A" w:rsidRDefault="008D789A" w:rsidP="00D953B5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121F8E" w:rsidRDefault="000C72D2" w:rsidP="00003FFA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C72D2">
        <w:rPr>
          <w:rFonts w:ascii="Open Sans" w:hAnsi="Open Sans" w:cs="Open Sans"/>
          <w:color w:val="000000"/>
          <w:sz w:val="20"/>
          <w:szCs w:val="20"/>
        </w:rPr>
        <w:t>Nasadzane drzewa winny by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ć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o 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ś</w:t>
      </w:r>
      <w:r w:rsidRPr="000C72D2">
        <w:rPr>
          <w:rFonts w:ascii="Open Sans" w:hAnsi="Open Sans" w:cs="Open Sans"/>
          <w:color w:val="000000"/>
          <w:sz w:val="20"/>
          <w:szCs w:val="20"/>
        </w:rPr>
        <w:t>rednicy pnia na wys</w:t>
      </w:r>
      <w:r>
        <w:rPr>
          <w:rFonts w:ascii="Open Sans" w:hAnsi="Open Sans" w:cs="Open Sans"/>
          <w:color w:val="000000"/>
          <w:sz w:val="20"/>
          <w:szCs w:val="20"/>
        </w:rPr>
        <w:t>okości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1,3 m 18</w:t>
      </w:r>
      <w:r w:rsidR="00003FFA">
        <w:rPr>
          <w:rFonts w:ascii="Open Sans" w:hAnsi="Open Sans" w:cs="Open Sans"/>
          <w:color w:val="000000"/>
          <w:sz w:val="20"/>
          <w:szCs w:val="20"/>
        </w:rPr>
        <w:t>-20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cm, o</w:t>
      </w:r>
      <w:r w:rsidR="00121F8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C72D2">
        <w:rPr>
          <w:rFonts w:ascii="Open Sans" w:hAnsi="Open Sans" w:cs="Open Sans"/>
          <w:color w:val="000000"/>
          <w:sz w:val="20"/>
          <w:szCs w:val="20"/>
        </w:rPr>
        <w:t>wykszta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ł</w:t>
      </w:r>
      <w:r w:rsidRPr="000C72D2">
        <w:rPr>
          <w:rFonts w:ascii="Open Sans" w:hAnsi="Open Sans" w:cs="Open Sans"/>
          <w:color w:val="000000"/>
          <w:sz w:val="20"/>
          <w:szCs w:val="20"/>
        </w:rPr>
        <w:t>conej</w:t>
      </w:r>
      <w:r w:rsidR="00003FF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C72D2">
        <w:rPr>
          <w:rFonts w:ascii="Open Sans" w:hAnsi="Open Sans" w:cs="Open Sans"/>
          <w:color w:val="000000"/>
          <w:sz w:val="20"/>
          <w:szCs w:val="20"/>
        </w:rPr>
        <w:t>prawid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ł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owo koronie i zdrowym systemie korzeniowym. </w:t>
      </w:r>
    </w:p>
    <w:p w:rsidR="00121F8E" w:rsidRDefault="000C72D2" w:rsidP="00003FFA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C72D2">
        <w:rPr>
          <w:rFonts w:ascii="Open Sans" w:hAnsi="Open Sans" w:cs="Open Sans"/>
          <w:color w:val="000000"/>
          <w:sz w:val="20"/>
          <w:szCs w:val="20"/>
        </w:rPr>
        <w:t>Drzewa nasadzi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ć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w tzw. misie ze </w:t>
      </w:r>
      <w:r w:rsidR="00121F8E" w:rsidRPr="000C72D2">
        <w:rPr>
          <w:rFonts w:ascii="Open Sans" w:hAnsi="Open Sans" w:cs="Open Sans"/>
          <w:color w:val="000000"/>
          <w:sz w:val="20"/>
          <w:szCs w:val="20"/>
        </w:rPr>
        <w:t>ściółką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21F8E" w:rsidRPr="000C72D2">
        <w:rPr>
          <w:rFonts w:ascii="Open Sans" w:hAnsi="Open Sans" w:cs="Open Sans"/>
          <w:color w:val="000000"/>
          <w:sz w:val="20"/>
          <w:szCs w:val="20"/>
        </w:rPr>
        <w:t>wokół</w:t>
      </w:r>
      <w:r w:rsidR="00121F8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pni drzew, </w:t>
      </w:r>
      <w:r w:rsidR="00121F8E" w:rsidRPr="000C72D2">
        <w:rPr>
          <w:rFonts w:ascii="Open Sans" w:hAnsi="Open Sans" w:cs="Open Sans"/>
          <w:color w:val="000000"/>
          <w:sz w:val="20"/>
          <w:szCs w:val="20"/>
        </w:rPr>
        <w:t>która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zagwarantuje w pewnym zakresie zatrzymanie wody oraz ograniczenie wzrostu</w:t>
      </w:r>
      <w:r w:rsidR="00121F8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21F8E" w:rsidRPr="000C72D2">
        <w:rPr>
          <w:rFonts w:ascii="Open Sans" w:hAnsi="Open Sans" w:cs="Open Sans"/>
          <w:color w:val="000000"/>
          <w:sz w:val="20"/>
          <w:szCs w:val="20"/>
        </w:rPr>
        <w:t>chwastów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pod drzewem. Podlewanie bezpo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ś</w:t>
      </w:r>
      <w:r w:rsidRPr="000C72D2">
        <w:rPr>
          <w:rFonts w:ascii="Open Sans" w:hAnsi="Open Sans" w:cs="Open Sans"/>
          <w:color w:val="000000"/>
          <w:sz w:val="20"/>
          <w:szCs w:val="20"/>
        </w:rPr>
        <w:t>rednio do misy nie daje 100% gwarancji nawodnienia</w:t>
      </w:r>
      <w:r w:rsidR="00121F8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gleby w strefie systemu korzeniowego. </w:t>
      </w:r>
    </w:p>
    <w:p w:rsidR="009D01CD" w:rsidRPr="003E1715" w:rsidRDefault="000C72D2" w:rsidP="00003FFA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C72D2">
        <w:rPr>
          <w:rFonts w:ascii="Open Sans" w:hAnsi="Open Sans" w:cs="Open Sans"/>
          <w:color w:val="000000"/>
          <w:sz w:val="20"/>
          <w:szCs w:val="20"/>
        </w:rPr>
        <w:t>Dlatego zaleca si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ę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stosowanie </w:t>
      </w:r>
      <w:r w:rsidR="00121F8E" w:rsidRPr="000C72D2">
        <w:rPr>
          <w:rFonts w:ascii="Open Sans" w:hAnsi="Open Sans" w:cs="Open Sans"/>
          <w:color w:val="000000"/>
          <w:sz w:val="20"/>
          <w:szCs w:val="20"/>
        </w:rPr>
        <w:t>systemów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napowietrzaj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ą</w:t>
      </w:r>
      <w:r w:rsidRPr="000C72D2">
        <w:rPr>
          <w:rFonts w:ascii="Open Sans" w:hAnsi="Open Sans" w:cs="Open Sans"/>
          <w:color w:val="000000"/>
          <w:sz w:val="20"/>
          <w:szCs w:val="20"/>
        </w:rPr>
        <w:t>co</w:t>
      </w:r>
      <w:r w:rsidR="00121F8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C72D2">
        <w:rPr>
          <w:rFonts w:ascii="Open Sans" w:hAnsi="Open Sans" w:cs="Open Sans"/>
          <w:color w:val="000000"/>
          <w:sz w:val="20"/>
          <w:szCs w:val="20"/>
        </w:rPr>
        <w:t>nawadniaj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ą</w:t>
      </w:r>
      <w:r w:rsidRPr="000C72D2">
        <w:rPr>
          <w:rFonts w:ascii="Open Sans" w:hAnsi="Open Sans" w:cs="Open Sans"/>
          <w:color w:val="000000"/>
          <w:sz w:val="20"/>
          <w:szCs w:val="20"/>
        </w:rPr>
        <w:t>cych</w:t>
      </w:r>
      <w:r w:rsidR="00121F8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z rur perforowanych, </w:t>
      </w:r>
      <w:r w:rsidR="00121F8E" w:rsidRPr="000C72D2">
        <w:rPr>
          <w:rFonts w:ascii="Open Sans" w:hAnsi="Open Sans" w:cs="Open Sans"/>
          <w:color w:val="000000"/>
          <w:sz w:val="20"/>
          <w:szCs w:val="20"/>
        </w:rPr>
        <w:t>które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montowane s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ą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w trakcie sadzenia </w:t>
      </w:r>
      <w:r w:rsidR="00121F8E" w:rsidRPr="000C72D2">
        <w:rPr>
          <w:rFonts w:ascii="Open Sans" w:hAnsi="Open Sans" w:cs="Open Sans"/>
          <w:color w:val="000000"/>
          <w:sz w:val="20"/>
          <w:szCs w:val="20"/>
        </w:rPr>
        <w:t>wokół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bry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ł</w:t>
      </w:r>
      <w:r w:rsidRPr="000C72D2">
        <w:rPr>
          <w:rFonts w:ascii="Open Sans" w:hAnsi="Open Sans" w:cs="Open Sans"/>
          <w:color w:val="000000"/>
          <w:sz w:val="20"/>
          <w:szCs w:val="20"/>
        </w:rPr>
        <w:t>y</w:t>
      </w:r>
      <w:r w:rsidR="00121F8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korzeniowej. Zastosowanie 2,5 m.b. rury o 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ś</w:t>
      </w:r>
      <w:r w:rsidRPr="000C72D2">
        <w:rPr>
          <w:rFonts w:ascii="Open Sans" w:hAnsi="Open Sans" w:cs="Open Sans"/>
          <w:color w:val="000000"/>
          <w:sz w:val="20"/>
          <w:szCs w:val="20"/>
        </w:rPr>
        <w:t>rednicy 80 mm zapewni miejsce na 12,5 l wody (dla rury o</w:t>
      </w:r>
      <w:r w:rsidR="00920BC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ś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rednicy 50 mm tylko 5 l). Taka dawka </w:t>
      </w:r>
      <w:proofErr w:type="spellStart"/>
      <w:r w:rsidRPr="000C72D2">
        <w:rPr>
          <w:rFonts w:ascii="Open Sans" w:hAnsi="Open Sans" w:cs="Open Sans"/>
          <w:color w:val="000000"/>
          <w:sz w:val="20"/>
          <w:szCs w:val="20"/>
        </w:rPr>
        <w:t>polewowa</w:t>
      </w:r>
      <w:proofErr w:type="spellEnd"/>
      <w:r w:rsidRPr="000C72D2">
        <w:rPr>
          <w:rFonts w:ascii="Open Sans" w:hAnsi="Open Sans" w:cs="Open Sans"/>
          <w:color w:val="000000"/>
          <w:sz w:val="20"/>
          <w:szCs w:val="20"/>
        </w:rPr>
        <w:t xml:space="preserve"> w po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łą</w:t>
      </w:r>
      <w:r w:rsidRPr="000C72D2">
        <w:rPr>
          <w:rFonts w:ascii="Open Sans" w:hAnsi="Open Sans" w:cs="Open Sans"/>
          <w:color w:val="000000"/>
          <w:sz w:val="20"/>
          <w:szCs w:val="20"/>
        </w:rPr>
        <w:t>czeniu z pojemno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ś</w:t>
      </w:r>
      <w:r w:rsidRPr="000C72D2">
        <w:rPr>
          <w:rFonts w:ascii="Open Sans" w:hAnsi="Open Sans" w:cs="Open Sans"/>
          <w:color w:val="000000"/>
          <w:sz w:val="20"/>
          <w:szCs w:val="20"/>
        </w:rPr>
        <w:t>ci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ą</w:t>
      </w:r>
      <w:r w:rsidRPr="000C72D2">
        <w:rPr>
          <w:rFonts w:ascii="Open Sans" w:hAnsi="Open Sans" w:cs="Open Sans"/>
          <w:color w:val="000000"/>
          <w:sz w:val="20"/>
          <w:szCs w:val="20"/>
        </w:rPr>
        <w:t xml:space="preserve"> misy gwarantuje</w:t>
      </w:r>
      <w:r w:rsidR="00920BC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C72D2">
        <w:rPr>
          <w:rFonts w:ascii="Open Sans" w:hAnsi="Open Sans" w:cs="Open Sans"/>
          <w:color w:val="000000"/>
          <w:sz w:val="20"/>
          <w:szCs w:val="20"/>
        </w:rPr>
        <w:t>skuteczne nawodnienie przeci</w:t>
      </w:r>
      <w:r w:rsidRPr="000C72D2">
        <w:rPr>
          <w:rFonts w:ascii="Open Sans" w:hAnsi="Open Sans" w:cs="Open Sans" w:hint="eastAsia"/>
          <w:color w:val="000000"/>
          <w:sz w:val="20"/>
          <w:szCs w:val="20"/>
        </w:rPr>
        <w:t>ę</w:t>
      </w:r>
      <w:r w:rsidRPr="000C72D2">
        <w:rPr>
          <w:rFonts w:ascii="Open Sans" w:hAnsi="Open Sans" w:cs="Open Sans"/>
          <w:color w:val="000000"/>
          <w:sz w:val="20"/>
          <w:szCs w:val="20"/>
        </w:rPr>
        <w:t>tnego nasadzonego drzewa.</w:t>
      </w:r>
    </w:p>
    <w:p w:rsidR="00630744" w:rsidRPr="00630744" w:rsidRDefault="00630744" w:rsidP="00630744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Organizacja i kolejność robót: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wytyczyć miejsca nasadzeń – zgodnie z projektem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glebę, na której będą sadzone drzewka należy wcześniej odpowiednio przygotować - ziemię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głęboko przekopać, usunąć chwasty (na większym obszarze można zastosować preparat do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zwalczania chwastów)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przygotować dołki - dołek powinien być na tyle duży, aby korzenie sadzonej rośliny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spoczywały w nim swobodnie tj. min 30 cm większe od bryły korzeniowej i głębokości ok. 20%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większe od bryły korzeniowej – przygotować dołki o wym. 0,7m x 0,7m zaprawione całkowicie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ziemią urodzajną i głębokości na jakiej rosły w szkółce.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dołki zaprawić i wzbogacić w substancje organiczne i mineralne – zastosować np. substrat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torfowy, obornik lub przygotowany wcześniej kompost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na dnie dołka usypać kopczyk z żyznej, wierzchniej warstwy gleby i na usypanym kopczyku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ustawić drzewo z równomiernie rozłożonymi korzeniami,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wykonać tzw. misy ze ściółką oraz system napowietrzająco – nawadniający z rur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perforowanych o dł. ok. 2,5mb z ru</w:t>
      </w:r>
      <w:r>
        <w:rPr>
          <w:rFonts w:ascii="Open Sans" w:hAnsi="Open Sans" w:cs="Open Sans"/>
          <w:color w:val="000000"/>
          <w:sz w:val="20"/>
          <w:szCs w:val="20"/>
        </w:rPr>
        <w:t>r</w:t>
      </w:r>
      <w:r w:rsidRPr="00630744">
        <w:rPr>
          <w:rFonts w:ascii="Open Sans" w:hAnsi="Open Sans" w:cs="Open Sans"/>
          <w:color w:val="000000"/>
          <w:sz w:val="20"/>
          <w:szCs w:val="20"/>
        </w:rPr>
        <w:t>y o średnicy 80mm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następnie dołek stopniowo wypełnić ziemią, odpowiednio ubijać przydeptując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przed całkowitym wypełnieniem dołka ziemią, sadzoną roślinę obficie podlać (około 5 do 10 l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wody),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gdy woda wsiąknie zakończyć zasypywanie dołka</w:t>
      </w:r>
    </w:p>
    <w:p w:rsidR="00630744" w:rsidRPr="00630744" w:rsidRDefault="00630744" w:rsidP="00630744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każde drzewo po posadzeniu umocnić trzema palikami i przymocować taśmami. Paliki winny</w:t>
      </w:r>
    </w:p>
    <w:p w:rsidR="00630744" w:rsidRPr="00630744" w:rsidRDefault="00630744" w:rsidP="00630744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być wbite w grunt na głębokość 100 cm, ukośnie, tak by tworzyły z pniem drzewa kąt około</w:t>
      </w:r>
    </w:p>
    <w:p w:rsidR="00630744" w:rsidRPr="00630744" w:rsidRDefault="00630744" w:rsidP="009B77BC">
      <w:pPr>
        <w:numPr>
          <w:ilvl w:val="0"/>
          <w:numId w:val="35"/>
        </w:numPr>
        <w:ind w:left="1134" w:firstLine="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lastRenderedPageBreak/>
        <w:t>s</w:t>
      </w:r>
      <w:r w:rsidRPr="00630744">
        <w:rPr>
          <w:rFonts w:ascii="Open Sans" w:hAnsi="Open Sans" w:cs="Open Sans"/>
          <w:color w:val="000000"/>
          <w:sz w:val="20"/>
          <w:szCs w:val="20"/>
        </w:rPr>
        <w:t>topni oraz między sobą kąt 60 stopni w rzucie, paliki winny wystawać ponad grunt min</w:t>
      </w:r>
      <w:r w:rsidR="009B77B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30744">
        <w:rPr>
          <w:rFonts w:ascii="Open Sans" w:hAnsi="Open Sans" w:cs="Open Sans"/>
          <w:color w:val="000000"/>
          <w:sz w:val="20"/>
          <w:szCs w:val="20"/>
        </w:rPr>
        <w:t>150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30744">
        <w:rPr>
          <w:rFonts w:ascii="Open Sans" w:hAnsi="Open Sans" w:cs="Open Sans"/>
          <w:color w:val="000000"/>
          <w:sz w:val="20"/>
          <w:szCs w:val="20"/>
        </w:rPr>
        <w:t>cm</w:t>
      </w:r>
      <w:proofErr w:type="spellEnd"/>
      <w:r w:rsidRPr="00630744">
        <w:rPr>
          <w:rFonts w:ascii="Open Sans" w:hAnsi="Open Sans" w:cs="Open Sans"/>
          <w:color w:val="000000"/>
          <w:sz w:val="20"/>
          <w:szCs w:val="20"/>
        </w:rPr>
        <w:t>. Taśmy mocować tuż pod koroną drzew, na 1 wysokości (jedna pod drugą). Paliki</w:t>
      </w:r>
    </w:p>
    <w:p w:rsidR="00630744" w:rsidRPr="00630744" w:rsidRDefault="00630744" w:rsidP="009B77BC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połączyć między sobą drewnianymi poprzeczkami. Paliki, poprzeczki i taśmy mocujące nie</w:t>
      </w:r>
    </w:p>
    <w:p w:rsidR="00630744" w:rsidRPr="00630744" w:rsidRDefault="00630744" w:rsidP="009B77BC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>mogą ocierać żadnej części drzewa.</w:t>
      </w:r>
    </w:p>
    <w:p w:rsidR="00630744" w:rsidRPr="00630744" w:rsidRDefault="00630744" w:rsidP="009B77BC">
      <w:pPr>
        <w:numPr>
          <w:ilvl w:val="0"/>
          <w:numId w:val="3"/>
        </w:numPr>
        <w:ind w:left="1134" w:hanging="283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 xml:space="preserve">wokół nasadzonych drzew teren o wymiarach ok. 1,0m x 1,0m, wyłożyć </w:t>
      </w:r>
      <w:proofErr w:type="spellStart"/>
      <w:r w:rsidRPr="00630744">
        <w:rPr>
          <w:rFonts w:ascii="Open Sans" w:hAnsi="Open Sans" w:cs="Open Sans"/>
          <w:color w:val="000000"/>
          <w:sz w:val="20"/>
          <w:szCs w:val="20"/>
        </w:rPr>
        <w:t>agrowłókniną</w:t>
      </w:r>
      <w:proofErr w:type="spellEnd"/>
    </w:p>
    <w:p w:rsidR="00630744" w:rsidRPr="00630744" w:rsidRDefault="00630744" w:rsidP="009B77BC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 xml:space="preserve">mocowaną metalowymi szpilkami i wykończyć korą średnio mieloną o gr. ok. 5 </w:t>
      </w:r>
      <w:proofErr w:type="spellStart"/>
      <w:r w:rsidRPr="00630744">
        <w:rPr>
          <w:rFonts w:ascii="Open Sans" w:hAnsi="Open Sans" w:cs="Open Sans"/>
          <w:color w:val="000000"/>
          <w:sz w:val="20"/>
          <w:szCs w:val="20"/>
        </w:rPr>
        <w:t>cm</w:t>
      </w:r>
      <w:proofErr w:type="spellEnd"/>
      <w:r w:rsidRPr="00630744">
        <w:rPr>
          <w:rFonts w:ascii="Open Sans" w:hAnsi="Open Sans" w:cs="Open Sans"/>
          <w:color w:val="000000"/>
          <w:sz w:val="20"/>
          <w:szCs w:val="20"/>
        </w:rPr>
        <w:t>.</w:t>
      </w:r>
    </w:p>
    <w:p w:rsidR="00E967C8" w:rsidRPr="003E1715" w:rsidRDefault="00630744" w:rsidP="00B068E0">
      <w:pPr>
        <w:ind w:left="113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30744">
        <w:rPr>
          <w:rFonts w:ascii="Open Sans" w:hAnsi="Open Sans" w:cs="Open Sans"/>
          <w:color w:val="000000"/>
          <w:sz w:val="20"/>
          <w:szCs w:val="20"/>
        </w:rPr>
        <w:t xml:space="preserve">Zaznaczyć łopatą wyraźną granicę między </w:t>
      </w:r>
      <w:proofErr w:type="spellStart"/>
      <w:r w:rsidRPr="00630744">
        <w:rPr>
          <w:rFonts w:ascii="Open Sans" w:hAnsi="Open Sans" w:cs="Open Sans"/>
          <w:color w:val="000000"/>
          <w:sz w:val="20"/>
          <w:szCs w:val="20"/>
        </w:rPr>
        <w:t>agrowłókniną</w:t>
      </w:r>
      <w:proofErr w:type="spellEnd"/>
      <w:r w:rsidRPr="00630744">
        <w:rPr>
          <w:rFonts w:ascii="Open Sans" w:hAnsi="Open Sans" w:cs="Open Sans"/>
          <w:color w:val="000000"/>
          <w:sz w:val="20"/>
          <w:szCs w:val="20"/>
        </w:rPr>
        <w:t xml:space="preserve"> a trawnikiem.</w:t>
      </w:r>
    </w:p>
    <w:p w:rsidR="00FE6F6B" w:rsidRDefault="00FE6F6B" w:rsidP="002466AB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FC49CA" w:rsidRDefault="00FC49CA" w:rsidP="00D953B5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953B5">
        <w:rPr>
          <w:rFonts w:ascii="Open Sans" w:hAnsi="Open Sans" w:cs="Open Sans"/>
          <w:b/>
          <w:bCs/>
          <w:color w:val="000000"/>
          <w:sz w:val="20"/>
          <w:szCs w:val="20"/>
        </w:rPr>
        <w:t>Trawniki</w:t>
      </w:r>
    </w:p>
    <w:p w:rsidR="002E7E1F" w:rsidRPr="00D953B5" w:rsidRDefault="002E7E1F" w:rsidP="00D953B5">
      <w:pPr>
        <w:ind w:left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FC49CA" w:rsidRDefault="00D953B5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953B5">
        <w:rPr>
          <w:rFonts w:ascii="Open Sans" w:hAnsi="Open Sans" w:cs="Open Sans"/>
          <w:color w:val="000000"/>
          <w:sz w:val="20"/>
          <w:szCs w:val="20"/>
        </w:rPr>
        <w:t xml:space="preserve">Po wykonanych pracach należy odtworzyć nawierzchnię trawnikową </w:t>
      </w:r>
      <w:r w:rsidR="00AA05CB">
        <w:rPr>
          <w:rFonts w:ascii="Open Sans" w:hAnsi="Open Sans" w:cs="Open Sans"/>
          <w:color w:val="000000"/>
          <w:sz w:val="20"/>
          <w:szCs w:val="20"/>
        </w:rPr>
        <w:t>na pozostałej wolnej nawierzchni</w:t>
      </w:r>
      <w:r w:rsidRPr="00D953B5">
        <w:rPr>
          <w:rFonts w:ascii="Open Sans" w:hAnsi="Open Sans" w:cs="Open Sans"/>
          <w:color w:val="000000"/>
          <w:sz w:val="20"/>
          <w:szCs w:val="20"/>
        </w:rPr>
        <w:t xml:space="preserve"> w postaci trawnika z </w:t>
      </w:r>
      <w:r w:rsidR="008E7B3E">
        <w:rPr>
          <w:rFonts w:ascii="Open Sans" w:hAnsi="Open Sans" w:cs="Open Sans"/>
          <w:color w:val="000000"/>
          <w:sz w:val="20"/>
          <w:szCs w:val="20"/>
        </w:rPr>
        <w:t xml:space="preserve">siewu. </w:t>
      </w:r>
    </w:p>
    <w:p w:rsidR="008E7B3E" w:rsidRDefault="008E7B3E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W </w:t>
      </w:r>
      <w:r w:rsidR="00A56910">
        <w:rPr>
          <w:rFonts w:ascii="Open Sans" w:hAnsi="Open Sans" w:cs="Open Sans"/>
          <w:color w:val="000000"/>
          <w:sz w:val="20"/>
          <w:szCs w:val="20"/>
        </w:rPr>
        <w:t>mieszance należy zastosować</w:t>
      </w:r>
      <w:r>
        <w:rPr>
          <w:rFonts w:ascii="Open Sans" w:hAnsi="Open Sans" w:cs="Open Sans"/>
          <w:color w:val="000000"/>
          <w:sz w:val="20"/>
          <w:szCs w:val="20"/>
        </w:rPr>
        <w:t xml:space="preserve"> odmiany z grupy traw gazonowych. Konieczne jest przedstawienie świadectwa, określającego skład gatunkowy i odmianowy o</w:t>
      </w:r>
      <w:r w:rsidR="00A56910">
        <w:rPr>
          <w:rFonts w:ascii="Open Sans" w:hAnsi="Open Sans" w:cs="Open Sans"/>
          <w:color w:val="000000"/>
          <w:sz w:val="20"/>
          <w:szCs w:val="20"/>
        </w:rPr>
        <w:t>raz</w:t>
      </w:r>
      <w:r>
        <w:rPr>
          <w:rFonts w:ascii="Open Sans" w:hAnsi="Open Sans" w:cs="Open Sans"/>
          <w:color w:val="000000"/>
          <w:sz w:val="20"/>
          <w:szCs w:val="20"/>
        </w:rPr>
        <w:t xml:space="preserve"> procentowy udział nasion. Gotowa mieszanka powinna mieć oznaczony procentowy skład gatunkowy, klasę, numer normy wg któ</w:t>
      </w:r>
      <w:r w:rsidR="00A56910">
        <w:rPr>
          <w:rFonts w:ascii="Open Sans" w:hAnsi="Open Sans" w:cs="Open Sans"/>
          <w:color w:val="000000"/>
          <w:sz w:val="20"/>
          <w:szCs w:val="20"/>
        </w:rPr>
        <w:t>rej</w:t>
      </w:r>
      <w:r>
        <w:rPr>
          <w:rFonts w:ascii="Open Sans" w:hAnsi="Open Sans" w:cs="Open Sans"/>
          <w:color w:val="000000"/>
          <w:sz w:val="20"/>
          <w:szCs w:val="20"/>
        </w:rPr>
        <w:t xml:space="preserve"> została wyprodukowana, zdolność kiełkowania. Mieszanka powinna być wolna od nasion chwastów</w:t>
      </w:r>
      <w:r w:rsidR="00A56910">
        <w:rPr>
          <w:rFonts w:ascii="Open Sans" w:hAnsi="Open Sans" w:cs="Open Sans"/>
          <w:color w:val="000000"/>
          <w:sz w:val="20"/>
          <w:szCs w:val="20"/>
        </w:rPr>
        <w:t>.</w:t>
      </w:r>
    </w:p>
    <w:p w:rsidR="00A56910" w:rsidRDefault="00A56910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A56910" w:rsidRDefault="00A56910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Należy zastosować mieszankę traw na tereny o umiarkowanie intensywnym użytkowaniu. Wysokość koszenia 4-5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cm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>. Siew 1kg/40m2</w:t>
      </w:r>
      <w:r w:rsidR="0057565B">
        <w:rPr>
          <w:rFonts w:ascii="Open Sans" w:hAnsi="Open Sans" w:cs="Open Sans"/>
          <w:color w:val="000000"/>
          <w:sz w:val="20"/>
          <w:szCs w:val="20"/>
        </w:rPr>
        <w:t>.</w:t>
      </w:r>
    </w:p>
    <w:p w:rsidR="0057565B" w:rsidRDefault="0057565B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7565B" w:rsidRDefault="0057565B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Zakładanie trawnika:</w:t>
      </w:r>
    </w:p>
    <w:p w:rsidR="00A56910" w:rsidRDefault="00A56910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A56910" w:rsidRPr="00492C34" w:rsidRDefault="00A56910" w:rsidP="00A56910">
      <w:pPr>
        <w:ind w:left="709" w:firstLine="708"/>
        <w:jc w:val="both"/>
        <w:rPr>
          <w:rFonts w:ascii="Trebuchet MS" w:hAnsi="Trebuchet MS"/>
          <w:sz w:val="20"/>
          <w:szCs w:val="20"/>
        </w:rPr>
      </w:pPr>
      <w:r w:rsidRPr="00492C34">
        <w:rPr>
          <w:rFonts w:ascii="Trebuchet MS" w:hAnsi="Trebuchet MS"/>
          <w:sz w:val="20"/>
          <w:szCs w:val="20"/>
        </w:rPr>
        <w:t>Cały teren pod inwestycję nie pokryty utwardzoną nawierzchnią i nie zajęty przez nasadzenia drzew i krzewów, będzie zagospodarowany trawnikami. Pod trawnik przewiduje się wysypanie 5 cm warstwy ziemi urodzajnej. Glebę należy przed siewem nasion wałować wałem gładkim, a potem wałem kolczastym lub zagrabić. Należy użyć odpowiedniej mieszanki traw (patrz punkt 3.3 Mieszanki traw) o składzie dostosowanym do podłoża gruntowego i do miejscowych warunków siedliskowych.</w:t>
      </w:r>
    </w:p>
    <w:p w:rsidR="00A56910" w:rsidRPr="00492C34" w:rsidRDefault="00A56910" w:rsidP="00A56910">
      <w:pPr>
        <w:pStyle w:val="Nagwek"/>
        <w:tabs>
          <w:tab w:val="clear" w:pos="4536"/>
          <w:tab w:val="clear" w:pos="9072"/>
          <w:tab w:val="left" w:pos="0"/>
        </w:tabs>
        <w:ind w:left="709"/>
        <w:jc w:val="both"/>
        <w:rPr>
          <w:rFonts w:ascii="Trebuchet MS" w:hAnsi="Trebuchet MS"/>
          <w:sz w:val="20"/>
          <w:szCs w:val="20"/>
        </w:rPr>
      </w:pPr>
      <w:r w:rsidRPr="00492C34">
        <w:rPr>
          <w:rFonts w:ascii="Trebuchet MS" w:hAnsi="Trebuchet MS"/>
          <w:sz w:val="20"/>
          <w:szCs w:val="20"/>
        </w:rPr>
        <w:tab/>
        <w:t xml:space="preserve">Po wysiewie nasion ziemia powinna być wałowana lekkim wałem w celu ostatecznego wyrównania i stworzenia dobrych warunków dla podsiąkania wody. Jeżeli przykrycie nasion nastąpiło przez wałowanie kolczatką, można już nie stosować wału gładkiego. Zakładanie trawników zaleca się prowadzić w okresie od początku maja do października. W początkowej fazie wzrostu nasion traw należy zaopatrzyć trawnik w wodę. </w:t>
      </w:r>
    </w:p>
    <w:p w:rsidR="00A56910" w:rsidRPr="00492C34" w:rsidRDefault="00A56910" w:rsidP="00A56910">
      <w:pPr>
        <w:pStyle w:val="Nagwek"/>
        <w:tabs>
          <w:tab w:val="clear" w:pos="4536"/>
          <w:tab w:val="clear" w:pos="9072"/>
          <w:tab w:val="left" w:pos="0"/>
        </w:tabs>
        <w:ind w:left="709"/>
        <w:rPr>
          <w:rFonts w:ascii="Trebuchet MS" w:hAnsi="Trebuchet MS"/>
          <w:sz w:val="20"/>
          <w:szCs w:val="20"/>
        </w:rPr>
      </w:pPr>
      <w:r w:rsidRPr="00492C34">
        <w:rPr>
          <w:rFonts w:ascii="Trebuchet MS" w:hAnsi="Trebuchet MS"/>
          <w:sz w:val="20"/>
          <w:szCs w:val="20"/>
        </w:rPr>
        <w:tab/>
        <w:t>W celu ograniczenia usychaniu trawy i zmniejszenia zużycia wody przewidziano zastosowanie hydrożelu. Wymieszany z suchym piaskiem lub możliwie suchym podłożem ogrodniczym żel równomiernie rozprowadzić po powierzchni planowanego trawnika a następnie ziemię mocno przegrabić lub wymieszać glebogryzarką. Ziemię na głębokości od 5-10 cm wymieszać z 20-40 g żelu na 1m2 (od 2 do 4g na 10l) ziemi (im bardziej przepuszczalna  i piaszczysta ziemia, tym potrzebna jest większa porcja żelu). W ten sposób przegrabioną ziemię przykryć minimum 5 cm warstwą gleby. W przypadku przemieszania jej glebogryzarką należy przykryć 2-3 cm gleby. Ziemię na głębokości od 5-10 cm wymieszać z 20-40 g żelu na 1m2 (czyli 2-4 g na 10l) ziemi (im bardziej przepuszczalna i piaszczysta ziemia, tym potrzebna jest większa porcja żelu).</w:t>
      </w:r>
    </w:p>
    <w:p w:rsidR="00A56910" w:rsidRDefault="00A56910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21393B" w:rsidRPr="00D953B5" w:rsidRDefault="0021393B" w:rsidP="00D953B5">
      <w:pPr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725C4F" w:rsidRDefault="00D40789" w:rsidP="00725C4F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13021C">
        <w:rPr>
          <w:rFonts w:ascii="Open Sans" w:hAnsi="Open Sans" w:cs="Open Sans"/>
          <w:b/>
          <w:sz w:val="22"/>
          <w:szCs w:val="22"/>
        </w:rPr>
        <w:t>2</w:t>
      </w:r>
      <w:r w:rsidR="002D2576" w:rsidRPr="0013021C">
        <w:rPr>
          <w:rFonts w:ascii="Open Sans" w:hAnsi="Open Sans" w:cs="Open Sans"/>
          <w:b/>
          <w:sz w:val="22"/>
          <w:szCs w:val="22"/>
        </w:rPr>
        <w:t>.</w:t>
      </w:r>
      <w:r w:rsidRPr="0013021C">
        <w:rPr>
          <w:rFonts w:ascii="Open Sans" w:hAnsi="Open Sans" w:cs="Open Sans"/>
          <w:b/>
          <w:sz w:val="22"/>
          <w:szCs w:val="22"/>
        </w:rPr>
        <w:t xml:space="preserve"> </w:t>
      </w:r>
      <w:r w:rsidR="002D2576" w:rsidRPr="0013021C">
        <w:rPr>
          <w:rFonts w:ascii="Open Sans" w:hAnsi="Open Sans" w:cs="Open Sans"/>
          <w:b/>
          <w:sz w:val="22"/>
          <w:szCs w:val="22"/>
        </w:rPr>
        <w:t>W</w:t>
      </w:r>
      <w:r w:rsidRPr="0013021C">
        <w:rPr>
          <w:rFonts w:ascii="Open Sans" w:hAnsi="Open Sans" w:cs="Open Sans"/>
          <w:b/>
          <w:sz w:val="22"/>
          <w:szCs w:val="22"/>
        </w:rPr>
        <w:t>ymaga</w:t>
      </w:r>
      <w:r w:rsidR="002D2576" w:rsidRPr="0013021C">
        <w:rPr>
          <w:rFonts w:ascii="Open Sans" w:hAnsi="Open Sans" w:cs="Open Sans"/>
          <w:b/>
          <w:sz w:val="22"/>
          <w:szCs w:val="22"/>
        </w:rPr>
        <w:t>nia</w:t>
      </w:r>
      <w:r w:rsidRPr="0013021C">
        <w:rPr>
          <w:rFonts w:ascii="Open Sans" w:hAnsi="Open Sans" w:cs="Open Sans"/>
          <w:b/>
          <w:sz w:val="22"/>
          <w:szCs w:val="22"/>
        </w:rPr>
        <w:t xml:space="preserve"> </w:t>
      </w:r>
      <w:r w:rsidR="002D2576" w:rsidRPr="0013021C">
        <w:rPr>
          <w:rFonts w:ascii="Open Sans" w:hAnsi="Open Sans" w:cs="Open Sans"/>
          <w:b/>
          <w:sz w:val="22"/>
          <w:szCs w:val="22"/>
        </w:rPr>
        <w:t>z</w:t>
      </w:r>
      <w:r w:rsidRPr="0013021C">
        <w:rPr>
          <w:rFonts w:ascii="Open Sans" w:hAnsi="Open Sans" w:cs="Open Sans"/>
          <w:b/>
          <w:sz w:val="22"/>
          <w:szCs w:val="22"/>
        </w:rPr>
        <w:t>amawiającego w stosunku do przedmiotu zamówienia</w:t>
      </w:r>
    </w:p>
    <w:p w:rsidR="00CE424D" w:rsidRPr="00CE424D" w:rsidRDefault="00737FC8" w:rsidP="00864853">
      <w:pPr>
        <w:spacing w:line="360" w:lineRule="auto"/>
        <w:ind w:left="284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I</w:t>
      </w:r>
      <w:r w:rsidR="00725C4F">
        <w:rPr>
          <w:rFonts w:ascii="Open Sans" w:hAnsi="Open Sans" w:cs="Open Sans"/>
          <w:b/>
          <w:sz w:val="22"/>
          <w:szCs w:val="22"/>
        </w:rPr>
        <w:t xml:space="preserve">. </w:t>
      </w:r>
      <w:r w:rsidR="00CE424D" w:rsidRPr="00CE424D">
        <w:rPr>
          <w:rFonts w:ascii="Open Sans" w:hAnsi="Open Sans" w:cs="Open Sans"/>
          <w:b/>
          <w:sz w:val="22"/>
          <w:szCs w:val="22"/>
          <w:u w:val="single"/>
          <w:lang w:eastAsia="ar-SA"/>
        </w:rPr>
        <w:t>DOKUMENTACJA</w:t>
      </w:r>
    </w:p>
    <w:p w:rsidR="00CE424D" w:rsidRPr="00CE424D" w:rsidRDefault="00CE424D" w:rsidP="00CE424D">
      <w:pPr>
        <w:widowControl w:val="0"/>
        <w:suppressAutoHyphens/>
        <w:autoSpaceDE w:val="0"/>
        <w:ind w:left="1080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CE424D" w:rsidRPr="00CE424D" w:rsidRDefault="00CE424D" w:rsidP="00CB5AF1">
      <w:pPr>
        <w:widowControl w:val="0"/>
        <w:numPr>
          <w:ilvl w:val="0"/>
          <w:numId w:val="14"/>
        </w:numPr>
        <w:suppressAutoHyphens/>
        <w:autoSpaceDE w:val="0"/>
        <w:ind w:left="567" w:hanging="283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b/>
          <w:sz w:val="20"/>
          <w:szCs w:val="20"/>
          <w:lang w:eastAsia="ar-SA"/>
        </w:rPr>
        <w:t>Dokumentację należy opracować na</w:t>
      </w:r>
      <w:r w:rsidRPr="00CE424D">
        <w:rPr>
          <w:rFonts w:ascii="Open Sans" w:hAnsi="Open Sans" w:cs="Open Sans"/>
          <w:sz w:val="20"/>
          <w:szCs w:val="20"/>
          <w:lang w:eastAsia="ar-SA"/>
        </w:rPr>
        <w:t>:</w:t>
      </w:r>
    </w:p>
    <w:p w:rsidR="00CE424D" w:rsidRPr="00CE424D" w:rsidRDefault="00CE424D" w:rsidP="00CE424D">
      <w:pPr>
        <w:widowControl w:val="0"/>
        <w:suppressAutoHyphens/>
        <w:autoSpaceDE w:val="0"/>
        <w:ind w:left="792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CE424D" w:rsidRPr="00CE424D" w:rsidRDefault="00CE424D" w:rsidP="00CB5AF1">
      <w:pPr>
        <w:widowControl w:val="0"/>
        <w:numPr>
          <w:ilvl w:val="0"/>
          <w:numId w:val="11"/>
        </w:numPr>
        <w:suppressAutoHyphens/>
        <w:autoSpaceDE w:val="0"/>
        <w:ind w:left="851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t xml:space="preserve">aktualnej mapie </w:t>
      </w:r>
      <w:proofErr w:type="spellStart"/>
      <w:r w:rsidRPr="00CE424D">
        <w:rPr>
          <w:rFonts w:ascii="Open Sans" w:hAnsi="Open Sans" w:cs="Open Sans"/>
          <w:sz w:val="20"/>
          <w:szCs w:val="20"/>
          <w:lang w:eastAsia="ar-SA"/>
        </w:rPr>
        <w:t>sytuacyjno–wysokościowej</w:t>
      </w:r>
      <w:proofErr w:type="spellEnd"/>
      <w:r w:rsidRPr="00CE424D">
        <w:rPr>
          <w:rFonts w:ascii="Open Sans" w:hAnsi="Open Sans" w:cs="Open Sans"/>
          <w:sz w:val="20"/>
          <w:szCs w:val="20"/>
          <w:lang w:eastAsia="ar-SA"/>
        </w:rPr>
        <w:t xml:space="preserve"> w skali 1:500 do celów </w:t>
      </w:r>
      <w:r w:rsidR="0017204F">
        <w:rPr>
          <w:rFonts w:ascii="Open Sans" w:hAnsi="Open Sans" w:cs="Open Sans"/>
          <w:sz w:val="20"/>
          <w:szCs w:val="20"/>
          <w:lang w:eastAsia="ar-SA"/>
        </w:rPr>
        <w:t xml:space="preserve">projektowych </w:t>
      </w:r>
    </w:p>
    <w:p w:rsidR="00CE424D" w:rsidRPr="00CE424D" w:rsidRDefault="00CE424D" w:rsidP="00CE424D">
      <w:pPr>
        <w:widowControl w:val="0"/>
        <w:suppressAutoHyphens/>
        <w:autoSpaceDE w:val="0"/>
        <w:ind w:left="1435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CE424D" w:rsidRPr="00CE424D" w:rsidRDefault="00CE424D" w:rsidP="001E2207">
      <w:pPr>
        <w:numPr>
          <w:ilvl w:val="1"/>
          <w:numId w:val="14"/>
        </w:num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lastRenderedPageBreak/>
        <w:t>Dokumentacja określająca przedmiot zamówienia winna odpowia</w:t>
      </w:r>
      <w:r w:rsidR="0086331A">
        <w:rPr>
          <w:rFonts w:ascii="Open Sans" w:hAnsi="Open Sans" w:cs="Open Sans"/>
          <w:sz w:val="20"/>
          <w:szCs w:val="20"/>
          <w:lang w:eastAsia="ar-SA"/>
        </w:rPr>
        <w:t xml:space="preserve">dać przepisom i polskim normom oraz stanowić podstawę do uzyskania wszelkich wymaganych uzgodnień i decyzji administracyjnych celem realizacji przedmiotu </w:t>
      </w:r>
      <w:r w:rsidRPr="00CE424D">
        <w:rPr>
          <w:rFonts w:ascii="Open Sans" w:hAnsi="Open Sans" w:cs="Open Sans"/>
          <w:sz w:val="20"/>
          <w:szCs w:val="20"/>
          <w:lang w:eastAsia="ar-SA"/>
        </w:rPr>
        <w:t>w pełnym zakresie oraz w sposób nadający się do eksploatacji i bez wad.</w:t>
      </w:r>
      <w:r w:rsidR="0086331A">
        <w:rPr>
          <w:rFonts w:ascii="Open Sans" w:hAnsi="Open Sans" w:cs="Open Sans"/>
          <w:sz w:val="20"/>
          <w:szCs w:val="20"/>
          <w:lang w:eastAsia="ar-SA"/>
        </w:rPr>
        <w:t xml:space="preserve"> Brak wyszczególnienia w niniejszych wymaganiach jakiegokolwiek z obowiązujących aktów prawnych nie zwalnia Wykonawcy od ich stosowania.</w:t>
      </w:r>
    </w:p>
    <w:p w:rsidR="00CE424D" w:rsidRPr="00CE424D" w:rsidRDefault="00CE424D" w:rsidP="00CE424D">
      <w:pPr>
        <w:suppressAutoHyphens/>
        <w:ind w:left="1134" w:hanging="624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CE424D" w:rsidRDefault="00CE424D" w:rsidP="001E2207">
      <w:pPr>
        <w:numPr>
          <w:ilvl w:val="1"/>
          <w:numId w:val="14"/>
        </w:num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t>W zakres przedmiotu zamówienia wchodzi również dokonanie przez Wykonawcę wszelkich poprawek, uzupełnień, modyfikacji w dokumentacji, których wykonanie będzie wymagane dla uzyskania pozytywnej oceny i przyjęcia dokumentacji przez instytucje dokonujące oceny i kwalifikacji, także w przypadku, gdy konieczność wprowadzenia takich poprawek, uzupełnień i modyfikacji wystąpi po przyjęciu przez Zamawiającego przedmiotu zamówienia i zapłacie za jego wykonanie oraz zapewnienie świadczenia usług nadzoru autorskiego na etapie realizacji robót.</w:t>
      </w:r>
    </w:p>
    <w:p w:rsidR="00910EE8" w:rsidRPr="00910EE8" w:rsidRDefault="00910EE8" w:rsidP="00910EE8">
      <w:pPr>
        <w:widowControl w:val="0"/>
        <w:suppressAutoHyphens/>
        <w:autoSpaceDE w:val="0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CE424D" w:rsidRPr="003B6552" w:rsidRDefault="00CE424D" w:rsidP="003B6552">
      <w:pPr>
        <w:widowControl w:val="0"/>
        <w:numPr>
          <w:ilvl w:val="0"/>
          <w:numId w:val="14"/>
        </w:numPr>
        <w:suppressAutoHyphens/>
        <w:autoSpaceDE w:val="0"/>
        <w:ind w:left="567" w:hanging="283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CE424D">
        <w:rPr>
          <w:rFonts w:ascii="Open Sans" w:hAnsi="Open Sans" w:cs="Open Sans"/>
          <w:b/>
          <w:sz w:val="20"/>
          <w:szCs w:val="20"/>
          <w:lang w:eastAsia="ar-SA"/>
        </w:rPr>
        <w:t>Wykonawca prac projektowych w  wynagrodzeniu ryczałtowym powinien uwzględnić koszty:</w:t>
      </w:r>
    </w:p>
    <w:p w:rsidR="00CE424D" w:rsidRPr="00CE424D" w:rsidRDefault="00CE424D" w:rsidP="00800080">
      <w:pPr>
        <w:widowControl w:val="0"/>
        <w:numPr>
          <w:ilvl w:val="0"/>
          <w:numId w:val="11"/>
        </w:numPr>
        <w:suppressAutoHyphens/>
        <w:autoSpaceDE w:val="0"/>
        <w:ind w:left="851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t>wykonania mapy sytuacyjno-wysokościowej w skali 1:500 do celów projektowych</w:t>
      </w:r>
      <w:r w:rsidR="00764984">
        <w:rPr>
          <w:rFonts w:ascii="Open Sans" w:hAnsi="Open Sans" w:cs="Open Sans"/>
          <w:sz w:val="20"/>
          <w:szCs w:val="20"/>
          <w:lang w:eastAsia="ar-SA"/>
        </w:rPr>
        <w:t xml:space="preserve"> </w:t>
      </w:r>
    </w:p>
    <w:p w:rsidR="00CE424D" w:rsidRPr="00492C34" w:rsidRDefault="00CE424D" w:rsidP="00800080">
      <w:pPr>
        <w:widowControl w:val="0"/>
        <w:numPr>
          <w:ilvl w:val="0"/>
          <w:numId w:val="11"/>
        </w:numPr>
        <w:suppressAutoHyphens/>
        <w:autoSpaceDE w:val="0"/>
        <w:ind w:left="851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492C34">
        <w:rPr>
          <w:rFonts w:ascii="Open Sans" w:hAnsi="Open Sans" w:cs="Open Sans"/>
          <w:sz w:val="20"/>
          <w:szCs w:val="20"/>
          <w:lang w:eastAsia="ar-SA"/>
        </w:rPr>
        <w:t>inwentaryzacji terenu i zieleni,</w:t>
      </w:r>
      <w:r w:rsidR="00492C34" w:rsidRPr="00492C34">
        <w:rPr>
          <w:rFonts w:ascii="Open Sans" w:hAnsi="Open Sans" w:cs="Open Sans"/>
          <w:sz w:val="20"/>
          <w:szCs w:val="20"/>
          <w:lang w:eastAsia="ar-SA"/>
        </w:rPr>
        <w:t xml:space="preserve"> jeśli dane dostarczone przez Zamawiającego nie będą wystarczające,</w:t>
      </w:r>
    </w:p>
    <w:p w:rsidR="00CE424D" w:rsidRPr="00CE424D" w:rsidRDefault="00CE424D" w:rsidP="00800080">
      <w:pPr>
        <w:widowControl w:val="0"/>
        <w:numPr>
          <w:ilvl w:val="0"/>
          <w:numId w:val="11"/>
        </w:numPr>
        <w:suppressAutoHyphens/>
        <w:autoSpaceDE w:val="0"/>
        <w:ind w:left="851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t>uzgodnień, uzyskania opinii i decyzji administracyjnych, niezbędnych z punktu celowości zadania,</w:t>
      </w:r>
    </w:p>
    <w:p w:rsidR="00CE424D" w:rsidRPr="00CE424D" w:rsidRDefault="00CE424D" w:rsidP="00CE424D">
      <w:pPr>
        <w:widowControl w:val="0"/>
        <w:suppressAutoHyphens/>
        <w:autoSpaceDE w:val="0"/>
        <w:ind w:left="85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CE424D" w:rsidRPr="00CE424D" w:rsidRDefault="00CE424D" w:rsidP="003B6552">
      <w:pPr>
        <w:widowControl w:val="0"/>
        <w:suppressAutoHyphens/>
        <w:autoSpaceDE w:val="0"/>
        <w:ind w:left="56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t>oraz wszystkich materiałów i danych wyjściowych do projektowania niezbędnych dla prawidłowego wykonania przedmiotu zamówienia – niewymienionych</w:t>
      </w:r>
      <w:r w:rsidR="003B6552">
        <w:rPr>
          <w:rFonts w:ascii="Open Sans" w:hAnsi="Open Sans" w:cs="Open Sans"/>
          <w:sz w:val="20"/>
          <w:szCs w:val="20"/>
          <w:lang w:eastAsia="ar-SA"/>
        </w:rPr>
        <w:t>.</w:t>
      </w:r>
    </w:p>
    <w:p w:rsidR="00166973" w:rsidRPr="00A3408E" w:rsidRDefault="00166973" w:rsidP="00A3408E">
      <w:pPr>
        <w:widowControl w:val="0"/>
        <w:suppressAutoHyphens/>
        <w:autoSpaceDE w:val="0"/>
        <w:rPr>
          <w:rFonts w:ascii="Open Sans" w:hAnsi="Open Sans" w:cs="Open Sans"/>
          <w:sz w:val="20"/>
          <w:szCs w:val="20"/>
          <w:lang w:eastAsia="ar-SA"/>
        </w:rPr>
      </w:pPr>
    </w:p>
    <w:p w:rsidR="00CE424D" w:rsidRPr="00CE424D" w:rsidRDefault="00A3408E" w:rsidP="00764984">
      <w:pPr>
        <w:widowControl w:val="0"/>
        <w:suppressAutoHyphens/>
        <w:autoSpaceDE w:val="0"/>
        <w:ind w:left="56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Ponadto dokumentacja powinna być </w:t>
      </w:r>
      <w:r w:rsidR="00CE424D" w:rsidRPr="00CE424D">
        <w:rPr>
          <w:rFonts w:ascii="Open Sans" w:hAnsi="Open Sans" w:cs="Open Sans"/>
          <w:sz w:val="20"/>
          <w:szCs w:val="20"/>
          <w:lang w:eastAsia="ar-SA"/>
        </w:rPr>
        <w:t>uzgodni</w:t>
      </w:r>
      <w:r>
        <w:rPr>
          <w:rFonts w:ascii="Open Sans" w:hAnsi="Open Sans" w:cs="Open Sans"/>
          <w:sz w:val="20"/>
          <w:szCs w:val="20"/>
          <w:lang w:eastAsia="ar-SA"/>
        </w:rPr>
        <w:t>ona</w:t>
      </w:r>
      <w:r w:rsidR="00CE424D" w:rsidRPr="00CE424D">
        <w:rPr>
          <w:rFonts w:ascii="Open Sans" w:hAnsi="Open Sans" w:cs="Open Sans"/>
          <w:sz w:val="20"/>
          <w:szCs w:val="20"/>
          <w:lang w:eastAsia="ar-SA"/>
        </w:rPr>
        <w:t xml:space="preserve"> z:</w:t>
      </w:r>
    </w:p>
    <w:p w:rsidR="007E6039" w:rsidRPr="007E6039" w:rsidRDefault="007E6039" w:rsidP="007E6039">
      <w:pPr>
        <w:numPr>
          <w:ilvl w:val="0"/>
          <w:numId w:val="44"/>
        </w:numPr>
        <w:tabs>
          <w:tab w:val="clear" w:pos="1146"/>
          <w:tab w:val="num" w:pos="-2694"/>
        </w:tabs>
        <w:ind w:left="1276" w:hanging="284"/>
        <w:rPr>
          <w:rFonts w:ascii="Open Sans" w:hAnsi="Open Sans" w:cs="Open Sans"/>
          <w:sz w:val="20"/>
          <w:szCs w:val="20"/>
        </w:rPr>
      </w:pPr>
      <w:r w:rsidRPr="007E6039">
        <w:rPr>
          <w:rFonts w:ascii="Open Sans" w:hAnsi="Open Sans" w:cs="Open Sans"/>
          <w:sz w:val="20"/>
          <w:szCs w:val="20"/>
        </w:rPr>
        <w:t>Użytkownikiem obiektu</w:t>
      </w:r>
    </w:p>
    <w:p w:rsidR="007E6039" w:rsidRPr="007E6039" w:rsidRDefault="007E6039" w:rsidP="007E6039">
      <w:pPr>
        <w:numPr>
          <w:ilvl w:val="0"/>
          <w:numId w:val="44"/>
        </w:numPr>
        <w:tabs>
          <w:tab w:val="clear" w:pos="1146"/>
          <w:tab w:val="num" w:pos="-2694"/>
        </w:tabs>
        <w:ind w:left="1276" w:hanging="284"/>
        <w:rPr>
          <w:rFonts w:ascii="Open Sans" w:hAnsi="Open Sans" w:cs="Open Sans"/>
          <w:sz w:val="20"/>
          <w:szCs w:val="20"/>
        </w:rPr>
      </w:pPr>
      <w:r w:rsidRPr="007E6039">
        <w:rPr>
          <w:rFonts w:ascii="Open Sans" w:hAnsi="Open Sans" w:cs="Open Sans"/>
          <w:sz w:val="20"/>
          <w:szCs w:val="20"/>
        </w:rPr>
        <w:t xml:space="preserve">Gdańskim Zarządem Dróg i Zieleni </w:t>
      </w:r>
    </w:p>
    <w:p w:rsidR="007E6039" w:rsidRPr="007E6039" w:rsidRDefault="007E6039" w:rsidP="007E6039">
      <w:pPr>
        <w:numPr>
          <w:ilvl w:val="0"/>
          <w:numId w:val="44"/>
        </w:numPr>
        <w:tabs>
          <w:tab w:val="clear" w:pos="1146"/>
          <w:tab w:val="num" w:pos="-2694"/>
        </w:tabs>
        <w:ind w:left="1276" w:hanging="284"/>
        <w:rPr>
          <w:rFonts w:ascii="Open Sans" w:hAnsi="Open Sans" w:cs="Open Sans"/>
          <w:sz w:val="20"/>
          <w:szCs w:val="20"/>
        </w:rPr>
      </w:pPr>
      <w:r w:rsidRPr="007E6039">
        <w:rPr>
          <w:rFonts w:ascii="Open Sans" w:hAnsi="Open Sans" w:cs="Open Sans"/>
          <w:sz w:val="20"/>
          <w:szCs w:val="20"/>
        </w:rPr>
        <w:t>Zamawiającym i Wnioskodawcą Budżetu Obywatelskiego</w:t>
      </w:r>
    </w:p>
    <w:p w:rsidR="007E6039" w:rsidRPr="007E6039" w:rsidRDefault="007E6039" w:rsidP="007E6039">
      <w:pPr>
        <w:numPr>
          <w:ilvl w:val="0"/>
          <w:numId w:val="44"/>
        </w:numPr>
        <w:tabs>
          <w:tab w:val="clear" w:pos="1146"/>
          <w:tab w:val="num" w:pos="-2694"/>
        </w:tabs>
        <w:ind w:left="1276" w:hanging="284"/>
        <w:rPr>
          <w:rFonts w:ascii="Open Sans" w:hAnsi="Open Sans" w:cs="Open Sans"/>
          <w:b/>
          <w:sz w:val="20"/>
          <w:szCs w:val="20"/>
        </w:rPr>
      </w:pPr>
      <w:r w:rsidRPr="007E6039">
        <w:rPr>
          <w:rFonts w:ascii="Open Sans" w:hAnsi="Open Sans" w:cs="Open Sans"/>
          <w:sz w:val="20"/>
          <w:szCs w:val="20"/>
        </w:rPr>
        <w:t>gestorami sieci, jeśli będzie to wymagane</w:t>
      </w:r>
    </w:p>
    <w:p w:rsidR="007E6039" w:rsidRPr="007E6039" w:rsidRDefault="007E6039" w:rsidP="007E6039">
      <w:pPr>
        <w:numPr>
          <w:ilvl w:val="0"/>
          <w:numId w:val="44"/>
        </w:numPr>
        <w:tabs>
          <w:tab w:val="clear" w:pos="1146"/>
          <w:tab w:val="num" w:pos="-2694"/>
        </w:tabs>
        <w:ind w:left="1276" w:hanging="284"/>
        <w:rPr>
          <w:rFonts w:ascii="Open Sans" w:hAnsi="Open Sans" w:cs="Open Sans"/>
          <w:noProof/>
          <w:sz w:val="20"/>
          <w:szCs w:val="20"/>
        </w:rPr>
      </w:pPr>
      <w:r w:rsidRPr="007E6039">
        <w:rPr>
          <w:rFonts w:ascii="Open Sans" w:hAnsi="Open Sans" w:cs="Open Sans"/>
          <w:noProof/>
          <w:sz w:val="20"/>
          <w:szCs w:val="20"/>
        </w:rPr>
        <w:t>Prawnymi właścicielami terenu, wg wzoru protokołu uzgodnień – załącznik do opisu</w:t>
      </w:r>
    </w:p>
    <w:p w:rsidR="007E6039" w:rsidRPr="007E6039" w:rsidRDefault="007E6039" w:rsidP="007E6039">
      <w:pPr>
        <w:numPr>
          <w:ilvl w:val="0"/>
          <w:numId w:val="44"/>
        </w:numPr>
        <w:tabs>
          <w:tab w:val="clear" w:pos="1146"/>
          <w:tab w:val="num" w:pos="-2694"/>
        </w:tabs>
        <w:ind w:left="1276" w:hanging="284"/>
        <w:rPr>
          <w:rFonts w:ascii="Open Sans" w:hAnsi="Open Sans" w:cs="Open Sans"/>
          <w:sz w:val="20"/>
          <w:szCs w:val="20"/>
        </w:rPr>
      </w:pPr>
      <w:r w:rsidRPr="007E6039">
        <w:rPr>
          <w:rFonts w:ascii="Open Sans" w:hAnsi="Open Sans" w:cs="Open Sans"/>
          <w:sz w:val="20"/>
          <w:szCs w:val="20"/>
        </w:rPr>
        <w:t>Instytucjami i organami, z którymi konieczność dokonania uzgodnień wyłoni  się w trakcie prac projektowych</w:t>
      </w:r>
    </w:p>
    <w:p w:rsidR="00CE424D" w:rsidRPr="007E6039" w:rsidRDefault="00CE424D" w:rsidP="00CE424D">
      <w:pPr>
        <w:suppressAutoHyphens/>
        <w:ind w:left="1440"/>
        <w:rPr>
          <w:rFonts w:ascii="Open Sans" w:hAnsi="Open Sans" w:cs="Open Sans"/>
          <w:sz w:val="20"/>
          <w:szCs w:val="20"/>
          <w:lang w:eastAsia="ar-SA"/>
        </w:rPr>
      </w:pPr>
    </w:p>
    <w:p w:rsidR="00E672D6" w:rsidRPr="00CE424D" w:rsidRDefault="00E672D6" w:rsidP="00E672D6">
      <w:pPr>
        <w:suppressAutoHyphens/>
        <w:ind w:left="567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CE424D">
        <w:rPr>
          <w:rFonts w:ascii="Open Sans" w:hAnsi="Open Sans" w:cs="Open Sans"/>
          <w:b/>
          <w:sz w:val="20"/>
          <w:szCs w:val="20"/>
          <w:lang w:eastAsia="ar-SA"/>
        </w:rPr>
        <w:t xml:space="preserve">Uzgodnienia winny być zawarte odpowiednio w projekcie </w:t>
      </w:r>
      <w:r>
        <w:rPr>
          <w:rFonts w:ascii="Open Sans" w:hAnsi="Open Sans" w:cs="Open Sans"/>
          <w:b/>
          <w:sz w:val="20"/>
          <w:szCs w:val="20"/>
          <w:lang w:eastAsia="ar-SA"/>
        </w:rPr>
        <w:t xml:space="preserve">zagospodarowania terenu (PZT), projekcie </w:t>
      </w:r>
      <w:r w:rsidR="007E6039">
        <w:rPr>
          <w:rFonts w:ascii="Open Sans" w:hAnsi="Open Sans" w:cs="Open Sans"/>
          <w:b/>
          <w:sz w:val="20"/>
          <w:szCs w:val="20"/>
          <w:lang w:eastAsia="ar-SA"/>
        </w:rPr>
        <w:t>budowlanym (PB</w:t>
      </w:r>
      <w:r>
        <w:rPr>
          <w:rFonts w:ascii="Open Sans" w:hAnsi="Open Sans" w:cs="Open Sans"/>
          <w:b/>
          <w:sz w:val="20"/>
          <w:szCs w:val="20"/>
          <w:lang w:eastAsia="ar-SA"/>
        </w:rPr>
        <w:t xml:space="preserve">) i projekcie </w:t>
      </w:r>
      <w:r w:rsidR="007E6039">
        <w:rPr>
          <w:rFonts w:ascii="Open Sans" w:hAnsi="Open Sans" w:cs="Open Sans"/>
          <w:b/>
          <w:sz w:val="20"/>
          <w:szCs w:val="20"/>
          <w:lang w:eastAsia="ar-SA"/>
        </w:rPr>
        <w:t>wykonawczym (PW</w:t>
      </w:r>
      <w:r>
        <w:rPr>
          <w:rFonts w:ascii="Open Sans" w:hAnsi="Open Sans" w:cs="Open Sans"/>
          <w:b/>
          <w:sz w:val="20"/>
          <w:szCs w:val="20"/>
          <w:lang w:eastAsia="ar-SA"/>
        </w:rPr>
        <w:t>)</w:t>
      </w:r>
    </w:p>
    <w:p w:rsidR="00553A31" w:rsidRDefault="00553A31" w:rsidP="00CE424D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553A31" w:rsidRPr="00CE424D" w:rsidRDefault="00553A31" w:rsidP="00CE424D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CE424D" w:rsidRPr="00CE424D" w:rsidRDefault="00CE424D" w:rsidP="00591C9B">
      <w:pPr>
        <w:numPr>
          <w:ilvl w:val="0"/>
          <w:numId w:val="14"/>
        </w:numPr>
        <w:suppressAutoHyphens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CE424D">
        <w:rPr>
          <w:rFonts w:ascii="Open Sans" w:hAnsi="Open Sans" w:cs="Open Sans"/>
          <w:b/>
          <w:sz w:val="20"/>
          <w:szCs w:val="20"/>
          <w:lang w:eastAsia="ar-SA"/>
        </w:rPr>
        <w:t xml:space="preserve">Wymagania dodatkowe: </w:t>
      </w:r>
    </w:p>
    <w:p w:rsidR="00CE424D" w:rsidRPr="00CE424D" w:rsidRDefault="00CE424D" w:rsidP="00CE424D">
      <w:pPr>
        <w:suppressAutoHyphens/>
        <w:ind w:left="587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CE424D" w:rsidRPr="00CE424D" w:rsidRDefault="00CE424D" w:rsidP="001E2207">
      <w:pPr>
        <w:numPr>
          <w:ilvl w:val="0"/>
          <w:numId w:val="15"/>
        </w:num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t xml:space="preserve">Wykonawca zobowiązany jest do ustanowienia kierownika projektu, do obowiązków którego będzie należało m. in. sprawowanie nadzoru nad przebiegiem procesu projektowego pod kątem zgodności z warunkami określonymi w zawartej umowie.  </w:t>
      </w:r>
    </w:p>
    <w:p w:rsidR="00CE424D" w:rsidRPr="00CE424D" w:rsidRDefault="00CE424D" w:rsidP="001E2207">
      <w:pPr>
        <w:numPr>
          <w:ilvl w:val="0"/>
          <w:numId w:val="15"/>
        </w:num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t xml:space="preserve">Wykonawca zapewni udział w opracowaniu projektu osób posiadających uprawnienia budowlane do projektowania w odpowiedniej specjalności oraz wzajemne skoordynowanie techniczne wykonanych przez te osoby opracowań projektowych, zapewniające uwzględnienie zawartych w przepisach zasad bezpieczeństwa i ochrony zdrowia w procesie budowy, z uwzględnieniem specyfiki projektowanych obiektów budowlanych. </w:t>
      </w:r>
    </w:p>
    <w:p w:rsidR="00CE424D" w:rsidRPr="00CE424D" w:rsidRDefault="00CE424D" w:rsidP="001E2207">
      <w:pPr>
        <w:numPr>
          <w:ilvl w:val="0"/>
          <w:numId w:val="15"/>
        </w:num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t xml:space="preserve">Wykonawca zobowiązany jest do bieżącej współpracy z Zamawiającym i Użytkownikiem na każdym etapie wykonywania prac projektowych. Kontakty pomiędzy stronami odbywać się będą w terminach i miejscach obustronnie ustalonych. Wszelkie ustalenia dokonywane będą wyłącznie na piśmie. </w:t>
      </w:r>
    </w:p>
    <w:p w:rsidR="00CE424D" w:rsidRPr="00CE424D" w:rsidRDefault="00CE424D" w:rsidP="001E2207">
      <w:pPr>
        <w:numPr>
          <w:ilvl w:val="0"/>
          <w:numId w:val="15"/>
        </w:num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424D">
        <w:rPr>
          <w:rFonts w:ascii="Open Sans" w:hAnsi="Open Sans" w:cs="Open Sans"/>
          <w:sz w:val="20"/>
          <w:szCs w:val="20"/>
          <w:lang w:eastAsia="ar-SA"/>
        </w:rPr>
        <w:t>Dokumentacja (poszczególne elementy projektu) dostarczana do zaopiniowania, uzgodnienia, weryfikacji dla Zamawiającego i innych instytucji nie będzie wliczana do nakładu dokumentacji. Koszty związane z opracowaniem materiałów roboczych, przeznaczonych do zaopiniowania, uzgodnienia, weryfikacji lub prezentacji na spotkaniach należy wkalkulować w ofertę ryczałtową.</w:t>
      </w:r>
    </w:p>
    <w:p w:rsidR="006B6908" w:rsidRDefault="006B6908" w:rsidP="000F08A4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647708" w:rsidRDefault="00647708" w:rsidP="000F08A4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647708" w:rsidRPr="00D3180F" w:rsidRDefault="00647708" w:rsidP="00647708">
      <w:pPr>
        <w:pStyle w:val="Tekstpodstawowy2"/>
        <w:spacing w:after="0" w:line="240" w:lineRule="auto"/>
        <w:ind w:left="851"/>
        <w:jc w:val="both"/>
        <w:rPr>
          <w:rFonts w:ascii="Open Sans" w:hAnsi="Open Sans" w:cs="Open Sans"/>
          <w:bCs/>
          <w:color w:val="000000"/>
        </w:rPr>
      </w:pPr>
      <w:r>
        <w:rPr>
          <w:rFonts w:ascii="Open Sans" w:hAnsi="Open Sans" w:cs="Open Sans"/>
          <w:b/>
        </w:rPr>
        <w:t xml:space="preserve">Dokumentację projektową należy sporządzić w podziale na dwie części: część pierwsza – obejmująca zakresem działki nr </w:t>
      </w:r>
      <w:r w:rsidRPr="005549A2">
        <w:rPr>
          <w:rFonts w:ascii="Open Sans" w:hAnsi="Open Sans" w:cs="Open Sans"/>
          <w:u w:val="single"/>
        </w:rPr>
        <w:t xml:space="preserve">198/20, 198/18, 198/23, 202/2 </w:t>
      </w:r>
      <w:proofErr w:type="spellStart"/>
      <w:r w:rsidRPr="005549A2">
        <w:rPr>
          <w:rFonts w:ascii="Open Sans" w:hAnsi="Open Sans" w:cs="Open Sans"/>
          <w:u w:val="single"/>
        </w:rPr>
        <w:t>obr</w:t>
      </w:r>
      <w:proofErr w:type="spellEnd"/>
      <w:r w:rsidRPr="005549A2">
        <w:rPr>
          <w:rFonts w:ascii="Open Sans" w:hAnsi="Open Sans" w:cs="Open Sans"/>
          <w:u w:val="single"/>
        </w:rPr>
        <w:t>. 140</w:t>
      </w:r>
      <w:r>
        <w:rPr>
          <w:rFonts w:ascii="Open Sans" w:hAnsi="Open Sans" w:cs="Open Sans"/>
          <w:u w:val="single"/>
        </w:rPr>
        <w:t xml:space="preserve"> </w:t>
      </w:r>
      <w:r>
        <w:rPr>
          <w:rFonts w:ascii="Open Sans" w:hAnsi="Open Sans" w:cs="Open Sans"/>
          <w:b/>
        </w:rPr>
        <w:t>dla których Zamawiający przewiduje wykonanie robót budowlanych w ramach niniejszego postępowania, po uzyskaniu przez Wykonawcę pozwolenia na prowadzenie robót, oraz część druga – obejmująca zakresem działki nr</w:t>
      </w:r>
      <w:r w:rsidRPr="005549A2">
        <w:rPr>
          <w:rFonts w:ascii="Open Sans" w:hAnsi="Open Sans" w:cs="Open Sans"/>
          <w:u w:val="single"/>
        </w:rPr>
        <w:t xml:space="preserve"> 198/15, 198/16, 198/18, 198/19, 198/20, 198/23, 202/2 </w:t>
      </w:r>
      <w:proofErr w:type="spellStart"/>
      <w:r w:rsidRPr="005549A2">
        <w:rPr>
          <w:rFonts w:ascii="Open Sans" w:hAnsi="Open Sans" w:cs="Open Sans"/>
          <w:u w:val="single"/>
        </w:rPr>
        <w:t>obr</w:t>
      </w:r>
      <w:proofErr w:type="spellEnd"/>
      <w:r w:rsidRPr="005549A2">
        <w:rPr>
          <w:rFonts w:ascii="Open Sans" w:hAnsi="Open Sans" w:cs="Open Sans"/>
          <w:u w:val="single"/>
        </w:rPr>
        <w:t>. 140</w:t>
      </w:r>
      <w:r>
        <w:rPr>
          <w:rFonts w:ascii="Open Sans" w:hAnsi="Open Sans" w:cs="Open Sans"/>
          <w:b/>
        </w:rPr>
        <w:t xml:space="preserve"> – dla tej części nie będą wykonywane roboty budowlane w ramach niniejszego postępowania. Zakres obu części dokumentacji określa załącznik nr 13 do OPZ.</w:t>
      </w:r>
    </w:p>
    <w:p w:rsidR="00647708" w:rsidRPr="000F08A4" w:rsidRDefault="00647708" w:rsidP="000F08A4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F08A4" w:rsidRDefault="000F08A4" w:rsidP="000F08A4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F08A4" w:rsidRDefault="000F08A4" w:rsidP="001E2207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  <w:u w:val="single"/>
          <w:lang w:eastAsia="ar-SA"/>
        </w:rPr>
      </w:pPr>
      <w:r w:rsidRPr="000F08A4">
        <w:rPr>
          <w:rFonts w:ascii="Open Sans" w:hAnsi="Open Sans" w:cs="Open Sans"/>
          <w:b/>
          <w:bCs/>
          <w:sz w:val="22"/>
          <w:szCs w:val="22"/>
          <w:u w:val="single"/>
          <w:lang w:eastAsia="ar-SA"/>
        </w:rPr>
        <w:t>BUDOWA</w:t>
      </w:r>
    </w:p>
    <w:p w:rsidR="000F08A4" w:rsidRPr="000F08A4" w:rsidRDefault="000F08A4" w:rsidP="000F08A4">
      <w:pPr>
        <w:shd w:val="clear" w:color="auto" w:fill="FFFFFF"/>
        <w:suppressAutoHyphens/>
        <w:spacing w:line="276" w:lineRule="auto"/>
        <w:ind w:left="1145"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</w:p>
    <w:p w:rsidR="000F08A4" w:rsidRPr="00835B3F" w:rsidRDefault="000F08A4" w:rsidP="00835B3F">
      <w:pPr>
        <w:numPr>
          <w:ilvl w:val="0"/>
          <w:numId w:val="23"/>
        </w:numPr>
        <w:shd w:val="clear" w:color="auto" w:fill="FFFFFF"/>
        <w:suppressAutoHyphens/>
        <w:spacing w:line="276" w:lineRule="auto"/>
        <w:ind w:left="851" w:hanging="284"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0F08A4">
        <w:rPr>
          <w:rFonts w:ascii="Open Sans" w:hAnsi="Open Sans" w:cs="Open Sans"/>
          <w:b/>
          <w:bCs/>
          <w:sz w:val="20"/>
          <w:szCs w:val="20"/>
          <w:lang w:eastAsia="ar-SA"/>
        </w:rPr>
        <w:t>Kompleksowa realizacja zamówienia obejmuje:</w:t>
      </w:r>
    </w:p>
    <w:p w:rsidR="00F15AEC" w:rsidRPr="003E071E" w:rsidRDefault="00F15AEC" w:rsidP="00F15AEC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>Prace przygotowawcze i rozbiórkowe</w:t>
      </w:r>
    </w:p>
    <w:p w:rsidR="00F15AEC" w:rsidRPr="007244C9" w:rsidRDefault="00F15AEC" w:rsidP="00F15AEC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7244C9">
        <w:rPr>
          <w:rFonts w:ascii="Open Sans" w:hAnsi="Open Sans" w:cs="Open Sans"/>
          <w:sz w:val="20"/>
          <w:szCs w:val="20"/>
        </w:rPr>
        <w:t>oczyszczenie i przygotowanie terenu pod inwestycję</w:t>
      </w:r>
    </w:p>
    <w:p w:rsidR="00F15AEC" w:rsidRPr="007244C9" w:rsidRDefault="00F15AEC" w:rsidP="00F15AEC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7244C9">
        <w:rPr>
          <w:rFonts w:ascii="Open Sans" w:hAnsi="Open Sans" w:cs="Open Sans"/>
          <w:sz w:val="20"/>
          <w:szCs w:val="20"/>
        </w:rPr>
        <w:t>odpowiednie zabezpieczenie drzew i krzewów istniejących</w:t>
      </w:r>
    </w:p>
    <w:p w:rsidR="00F15AEC" w:rsidRPr="003E071E" w:rsidRDefault="00F15AEC" w:rsidP="00F15AEC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Budowa nawierzchni </w:t>
      </w:r>
      <w:r>
        <w:rPr>
          <w:rFonts w:ascii="Open Sans" w:hAnsi="Open Sans" w:cs="Open Sans"/>
          <w:sz w:val="20"/>
          <w:szCs w:val="20"/>
        </w:rPr>
        <w:t>ścieżek</w:t>
      </w:r>
    </w:p>
    <w:p w:rsidR="00F15AEC" w:rsidRPr="003E071E" w:rsidRDefault="00F15AEC" w:rsidP="00F15AEC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>geodezyjne wytyczenie ścieżek</w:t>
      </w:r>
    </w:p>
    <w:p w:rsidR="00F15AEC" w:rsidRPr="003E071E" w:rsidRDefault="00F15AEC" w:rsidP="00F15AEC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>usuwanie gleby oraz wykonanie płytkich wykopów pod ścieżki</w:t>
      </w:r>
    </w:p>
    <w:p w:rsidR="00F15AEC" w:rsidRPr="008C6D1C" w:rsidRDefault="00F15AEC" w:rsidP="00F15AEC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wykonanie </w:t>
      </w:r>
      <w:r>
        <w:rPr>
          <w:rFonts w:ascii="Open Sans" w:hAnsi="Open Sans" w:cs="Open Sans"/>
          <w:sz w:val="20"/>
          <w:szCs w:val="20"/>
        </w:rPr>
        <w:t>nawierzchni ścieżek z nawierzchni przepuszczalnej</w:t>
      </w:r>
    </w:p>
    <w:p w:rsidR="00F15AEC" w:rsidRDefault="00F15AEC" w:rsidP="00F15AEC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Roboty związane z wykonaniem oświetlenia terenu </w:t>
      </w:r>
    </w:p>
    <w:p w:rsidR="00F15AEC" w:rsidRDefault="00F15AEC" w:rsidP="00F15AEC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1418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Budowa linii kablowej oświetleniowej</w:t>
      </w:r>
    </w:p>
    <w:p w:rsidR="00F15AEC" w:rsidRPr="008A01F5" w:rsidRDefault="00F15AEC" w:rsidP="00F15AEC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1418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Montaż słupów z oprawami</w:t>
      </w:r>
    </w:p>
    <w:p w:rsidR="00F15AEC" w:rsidRDefault="00F15AEC" w:rsidP="00F15AEC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Montaż </w:t>
      </w:r>
      <w:r>
        <w:rPr>
          <w:rFonts w:ascii="Open Sans" w:hAnsi="Open Sans" w:cs="Open Sans"/>
          <w:sz w:val="20"/>
          <w:szCs w:val="20"/>
        </w:rPr>
        <w:t>elementów małej architektury</w:t>
      </w:r>
    </w:p>
    <w:p w:rsidR="00F15AEC" w:rsidRPr="003E071E" w:rsidRDefault="00F15AEC" w:rsidP="00F15AEC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ustawienie ławek i śmietników </w:t>
      </w:r>
    </w:p>
    <w:p w:rsidR="00F15AEC" w:rsidRPr="003E071E" w:rsidRDefault="00F15AEC" w:rsidP="00F15AEC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Prace zieleniarskie </w:t>
      </w:r>
    </w:p>
    <w:p w:rsidR="00F15AEC" w:rsidRPr="003E071E" w:rsidRDefault="00F15AEC" w:rsidP="00F15AEC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wykonanie nowych nasadzeń zgodnie z projektem zieleni </w:t>
      </w:r>
    </w:p>
    <w:p w:rsidR="00F15AEC" w:rsidRPr="003E071E" w:rsidRDefault="00F15AEC" w:rsidP="00F15AEC">
      <w:pPr>
        <w:widowControl w:val="0"/>
        <w:numPr>
          <w:ilvl w:val="0"/>
          <w:numId w:val="39"/>
        </w:numPr>
        <w:suppressAutoHyphens/>
        <w:autoSpaceDE w:val="0"/>
        <w:ind w:left="1418" w:hanging="284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 xml:space="preserve">sianie trawników </w:t>
      </w:r>
    </w:p>
    <w:p w:rsidR="00F15AEC" w:rsidRPr="003E071E" w:rsidRDefault="00F15AEC" w:rsidP="00F15AEC">
      <w:pPr>
        <w:widowControl w:val="0"/>
        <w:numPr>
          <w:ilvl w:val="0"/>
          <w:numId w:val="38"/>
        </w:numPr>
        <w:suppressAutoHyphens/>
        <w:autoSpaceDE w:val="0"/>
        <w:ind w:left="1134" w:hanging="283"/>
        <w:rPr>
          <w:rFonts w:ascii="Open Sans" w:hAnsi="Open Sans" w:cs="Open Sans"/>
          <w:sz w:val="20"/>
          <w:szCs w:val="20"/>
        </w:rPr>
      </w:pPr>
      <w:r w:rsidRPr="003E071E">
        <w:rPr>
          <w:rFonts w:ascii="Open Sans" w:hAnsi="Open Sans" w:cs="Open Sans"/>
          <w:sz w:val="20"/>
          <w:szCs w:val="20"/>
        </w:rPr>
        <w:t>Roboty odtworzeniowe po zakończeniu prac</w:t>
      </w:r>
    </w:p>
    <w:p w:rsidR="000918FC" w:rsidRDefault="000918FC" w:rsidP="00D52FFF">
      <w:pPr>
        <w:shd w:val="clear" w:color="auto" w:fill="FFFFFF"/>
        <w:suppressAutoHyphens/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</w:p>
    <w:p w:rsidR="005E4B0F" w:rsidRPr="000F08A4" w:rsidRDefault="000F08A4" w:rsidP="00D63DB5">
      <w:pPr>
        <w:numPr>
          <w:ilvl w:val="0"/>
          <w:numId w:val="23"/>
        </w:numPr>
        <w:shd w:val="clear" w:color="auto" w:fill="FFFFFF"/>
        <w:suppressAutoHyphens/>
        <w:spacing w:line="276" w:lineRule="auto"/>
        <w:ind w:left="851" w:hanging="284"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0F08A4">
        <w:rPr>
          <w:rFonts w:ascii="Open Sans" w:hAnsi="Open Sans" w:cs="Open Sans"/>
          <w:b/>
          <w:bCs/>
          <w:sz w:val="20"/>
          <w:szCs w:val="20"/>
          <w:lang w:eastAsia="ar-SA"/>
        </w:rPr>
        <w:t xml:space="preserve">Warunki prowadzenia robót </w:t>
      </w:r>
    </w:p>
    <w:p w:rsidR="000F08A4" w:rsidRPr="000F08A4" w:rsidRDefault="000F08A4" w:rsidP="00013CEF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Wykonawca winien przestrzegać warunków prowadzenia robót zawartych w:</w:t>
      </w:r>
    </w:p>
    <w:p w:rsidR="000F08A4" w:rsidRPr="000F08A4" w:rsidRDefault="000F08A4" w:rsidP="00013CEF">
      <w:pPr>
        <w:numPr>
          <w:ilvl w:val="0"/>
          <w:numId w:val="19"/>
        </w:numPr>
        <w:suppressAutoHyphens/>
        <w:ind w:left="1701" w:hanging="283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 specyfikacji technicznych warunków wykonania i odbioru robót budowlanych,</w:t>
      </w:r>
    </w:p>
    <w:p w:rsidR="000F08A4" w:rsidRPr="000F08A4" w:rsidRDefault="000F08A4" w:rsidP="00013CEF">
      <w:pPr>
        <w:numPr>
          <w:ilvl w:val="0"/>
          <w:numId w:val="19"/>
        </w:numPr>
        <w:suppressAutoHyphens/>
        <w:ind w:left="1701" w:hanging="283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 założeniach do technologii wykonania robót zawartych w opisie technicznym dokumentacji projektowej,</w:t>
      </w:r>
    </w:p>
    <w:p w:rsidR="000F08A4" w:rsidRPr="000F08A4" w:rsidRDefault="000F08A4" w:rsidP="00013CEF">
      <w:pPr>
        <w:numPr>
          <w:ilvl w:val="0"/>
          <w:numId w:val="19"/>
        </w:numPr>
        <w:suppressAutoHyphens/>
        <w:ind w:left="1701" w:hanging="283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 bieżących uzgodnieniach z użytkownikiem</w:t>
      </w:r>
    </w:p>
    <w:p w:rsidR="000F08A4" w:rsidRPr="000F08A4" w:rsidRDefault="000F08A4" w:rsidP="00013CEF">
      <w:pPr>
        <w:numPr>
          <w:ilvl w:val="0"/>
          <w:numId w:val="19"/>
        </w:numPr>
        <w:suppressAutoHyphens/>
        <w:ind w:left="1701" w:hanging="283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 uzgodnieniach i opiniach do dokumentacji projektowej,</w:t>
      </w:r>
    </w:p>
    <w:p w:rsidR="000F08A4" w:rsidRPr="000F08A4" w:rsidRDefault="000F08A4" w:rsidP="00013CEF">
      <w:pPr>
        <w:numPr>
          <w:ilvl w:val="0"/>
          <w:numId w:val="19"/>
        </w:numPr>
        <w:suppressAutoHyphens/>
        <w:ind w:left="1701" w:hanging="283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 decyzjach zawartych w dokumentacji projektowej.</w:t>
      </w:r>
    </w:p>
    <w:p w:rsidR="000F08A4" w:rsidRPr="000F08A4" w:rsidRDefault="000F08A4" w:rsidP="000F08A4">
      <w:pPr>
        <w:ind w:left="2268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F08A4" w:rsidRDefault="000F08A4" w:rsidP="00E57DF3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Wykonawca zapewni warunki umożliwiające prawidłowe wykonanie prac budowlano –montażowych oraz uwzględni w wynagrodzeniu ryczałtowym koszty z tym związane.</w:t>
      </w:r>
    </w:p>
    <w:p w:rsidR="000F08A4" w:rsidRPr="000F08A4" w:rsidRDefault="000F08A4" w:rsidP="000F08A4">
      <w:pPr>
        <w:ind w:left="1843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0F08A4" w:rsidRPr="00E57DF3" w:rsidRDefault="000F08A4" w:rsidP="000F08A4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Zamawiający przekaże Wykonawcy do realizacji plac budowy, określony dokumentacją projektową.</w:t>
      </w:r>
    </w:p>
    <w:p w:rsidR="000F08A4" w:rsidRPr="000F08A4" w:rsidRDefault="000F08A4" w:rsidP="00E57DF3">
      <w:pPr>
        <w:ind w:left="1418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2.3.1.</w:t>
      </w:r>
      <w:r w:rsidRPr="000F08A4">
        <w:rPr>
          <w:rFonts w:ascii="Open Sans" w:hAnsi="Open Sans" w:cs="Open Sans"/>
          <w:b/>
          <w:sz w:val="20"/>
          <w:szCs w:val="20"/>
        </w:rPr>
        <w:t xml:space="preserve"> </w:t>
      </w:r>
      <w:r w:rsidRPr="000F08A4">
        <w:rPr>
          <w:rFonts w:ascii="Open Sans" w:hAnsi="Open Sans" w:cs="Open Sans"/>
          <w:sz w:val="20"/>
          <w:szCs w:val="20"/>
        </w:rPr>
        <w:t>Wykonawca we własnym zakresie:</w:t>
      </w:r>
    </w:p>
    <w:p w:rsidR="000F08A4" w:rsidRPr="000F08A4" w:rsidRDefault="000F08A4" w:rsidP="00E57DF3">
      <w:pPr>
        <w:numPr>
          <w:ilvl w:val="0"/>
          <w:numId w:val="20"/>
        </w:numPr>
        <w:suppressAutoHyphens/>
        <w:ind w:left="2268" w:hanging="283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 xml:space="preserve">zorganizuje czasowe zaplecze budowy  </w:t>
      </w:r>
    </w:p>
    <w:p w:rsidR="000F08A4" w:rsidRPr="000F08A4" w:rsidRDefault="000F08A4" w:rsidP="00E57DF3">
      <w:pPr>
        <w:numPr>
          <w:ilvl w:val="0"/>
          <w:numId w:val="20"/>
        </w:numPr>
        <w:suppressAutoHyphens/>
        <w:ind w:left="2268" w:hanging="283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zamontuje tymczasowe urządzenia pomiarowe na dostawę wody i energii elektrycznej dla potrzeb placu budowy</w:t>
      </w:r>
    </w:p>
    <w:p w:rsidR="000F08A4" w:rsidRPr="000F08A4" w:rsidRDefault="000F08A4" w:rsidP="00E57DF3">
      <w:pPr>
        <w:ind w:left="1418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2.3.2. Zamawiający nie przewiduje dodatkowego wynagrodzenia za:</w:t>
      </w:r>
    </w:p>
    <w:p w:rsidR="000F08A4" w:rsidRPr="000F08A4" w:rsidRDefault="000F08A4" w:rsidP="00E57DF3">
      <w:pPr>
        <w:numPr>
          <w:ilvl w:val="0"/>
          <w:numId w:val="25"/>
        </w:numPr>
        <w:suppressAutoHyphens/>
        <w:ind w:left="2268" w:hanging="283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dozór budowy i ochronę mienia</w:t>
      </w:r>
    </w:p>
    <w:p w:rsidR="000F08A4" w:rsidRPr="000F08A4" w:rsidRDefault="000F08A4" w:rsidP="00E57DF3">
      <w:pPr>
        <w:numPr>
          <w:ilvl w:val="0"/>
          <w:numId w:val="25"/>
        </w:numPr>
        <w:suppressAutoHyphens/>
        <w:ind w:left="2268" w:hanging="283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lastRenderedPageBreak/>
        <w:t xml:space="preserve">zagospodarowanie  placu budowy </w:t>
      </w:r>
    </w:p>
    <w:p w:rsidR="000F08A4" w:rsidRPr="000F08A4" w:rsidRDefault="000F08A4" w:rsidP="00E57DF3">
      <w:pPr>
        <w:numPr>
          <w:ilvl w:val="0"/>
          <w:numId w:val="25"/>
        </w:numPr>
        <w:suppressAutoHyphens/>
        <w:ind w:left="2268" w:hanging="283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utrudnienia związane z realizacją zadania</w:t>
      </w:r>
    </w:p>
    <w:p w:rsidR="000F08A4" w:rsidRPr="000F08A4" w:rsidRDefault="000F08A4" w:rsidP="00E57DF3">
      <w:pPr>
        <w:numPr>
          <w:ilvl w:val="0"/>
          <w:numId w:val="25"/>
        </w:numPr>
        <w:suppressAutoHyphens/>
        <w:ind w:left="2268" w:hanging="283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wywóz i utylizację odpadów ( w tym: ziemia, gruz, karpina itp.)</w:t>
      </w:r>
    </w:p>
    <w:p w:rsidR="000F08A4" w:rsidRPr="000F08A4" w:rsidRDefault="000F08A4" w:rsidP="00D04698">
      <w:pPr>
        <w:tabs>
          <w:tab w:val="right" w:pos="9072"/>
        </w:tabs>
        <w:suppressAutoHyphens/>
        <w:ind w:left="1985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>Wykonawca zobowiązany jest do wywiezienia na legalne składowisko odpadów materiałów z demontażu i gruzu z rozbiórek, a dokumenty potwierdzające dokonanie ww. wywozu dostarczy Zamawiającemu.</w:t>
      </w:r>
    </w:p>
    <w:p w:rsidR="000F08A4" w:rsidRPr="000F08A4" w:rsidRDefault="000F08A4" w:rsidP="000F08A4">
      <w:pPr>
        <w:tabs>
          <w:tab w:val="right" w:pos="9072"/>
        </w:tabs>
        <w:suppressAutoHyphens/>
        <w:ind w:left="2694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F08A4" w:rsidRDefault="000F08A4" w:rsidP="000F08A4">
      <w:pPr>
        <w:tabs>
          <w:tab w:val="right" w:pos="9072"/>
        </w:tabs>
        <w:suppressAutoHyphens/>
        <w:ind w:left="1701"/>
        <w:jc w:val="both"/>
        <w:rPr>
          <w:rFonts w:ascii="Open Sans" w:hAnsi="Open Sans" w:cs="Open Sans"/>
          <w:bCs/>
          <w:sz w:val="20"/>
          <w:szCs w:val="20"/>
          <w:lang w:eastAsia="ar-SA"/>
        </w:rPr>
      </w:pPr>
      <w:r w:rsidRPr="000F08A4">
        <w:rPr>
          <w:rFonts w:ascii="Open Sans" w:hAnsi="Open Sans" w:cs="Open Sans"/>
          <w:b/>
          <w:bCs/>
          <w:sz w:val="20"/>
          <w:szCs w:val="20"/>
          <w:lang w:eastAsia="ar-SA"/>
        </w:rPr>
        <w:t>Koszty urządzenia zaplecza budowy wraz z dostawą wody, energii elektrycznej obciążają Wykonawcę i należy je uwzględnić w wynagrodzeniu ryczałtowym</w:t>
      </w:r>
      <w:r w:rsidRPr="000F08A4">
        <w:rPr>
          <w:rFonts w:ascii="Open Sans" w:hAnsi="Open Sans" w:cs="Open Sans"/>
          <w:bCs/>
          <w:sz w:val="20"/>
          <w:szCs w:val="20"/>
          <w:lang w:eastAsia="ar-SA"/>
        </w:rPr>
        <w:t>.</w:t>
      </w:r>
    </w:p>
    <w:p w:rsidR="000F08A4" w:rsidRPr="000F08A4" w:rsidRDefault="000F08A4" w:rsidP="000F08A4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F08A4" w:rsidRDefault="000F08A4" w:rsidP="00D04698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Wykonawca zobowiązany jest do systematycznego prowadzenia prac porządkowych w rejonie placu budowy, wygrodzenia placu budowy, zapewnienia bezpiecznego przejścia dla pieszych.</w:t>
      </w:r>
    </w:p>
    <w:p w:rsidR="000F08A4" w:rsidRPr="000F08A4" w:rsidRDefault="000F08A4" w:rsidP="000F08A4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AB3904" w:rsidRPr="001642FB" w:rsidRDefault="000F08A4" w:rsidP="001642FB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 xml:space="preserve">Przed rozpoczęciem robót </w:t>
      </w:r>
      <w:r w:rsidR="0073439C">
        <w:rPr>
          <w:rFonts w:ascii="Open Sans" w:hAnsi="Open Sans" w:cs="Open Sans"/>
          <w:sz w:val="20"/>
          <w:szCs w:val="20"/>
        </w:rPr>
        <w:t>W</w:t>
      </w:r>
      <w:r w:rsidRPr="000F08A4">
        <w:rPr>
          <w:rFonts w:ascii="Open Sans" w:hAnsi="Open Sans" w:cs="Open Sans"/>
          <w:sz w:val="20"/>
          <w:szCs w:val="20"/>
        </w:rPr>
        <w:t>ykonawca zobowiązany jest do uzgodnienia harmonogramu robót z Zamawiającym.</w:t>
      </w:r>
    </w:p>
    <w:p w:rsidR="00AB3904" w:rsidRPr="000F08A4" w:rsidRDefault="00AB3904" w:rsidP="000F08A4">
      <w:pPr>
        <w:suppressAutoHyphens/>
        <w:ind w:left="426" w:hanging="426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F08A4" w:rsidRDefault="000F08A4" w:rsidP="00D04698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Wykonawca zobowiązany jest:</w:t>
      </w:r>
    </w:p>
    <w:p w:rsidR="000F08A4" w:rsidRPr="000F08A4" w:rsidRDefault="000F08A4" w:rsidP="00D0469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 xml:space="preserve">opracować projekt tymczasowej organizacji ruchu i uzgodnić go z Gdańskim Zarządem Dróg i Zieleni </w:t>
      </w:r>
    </w:p>
    <w:p w:rsidR="000F08A4" w:rsidRPr="000F08A4" w:rsidRDefault="000F08A4" w:rsidP="00453DC6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uzyskać zgodę Gdańskiego Zarządu Dróg i Zieleni na czasowe zajęcie pasów drogowych</w:t>
      </w:r>
      <w:r w:rsidR="00453DC6">
        <w:rPr>
          <w:rFonts w:ascii="Open Sans" w:hAnsi="Open Sans" w:cs="Open Sans"/>
          <w:sz w:val="20"/>
          <w:szCs w:val="20"/>
        </w:rPr>
        <w:t xml:space="preserve"> (o ile to będzie wymagane). </w:t>
      </w:r>
      <w:r w:rsidRPr="000F08A4">
        <w:rPr>
          <w:rFonts w:ascii="Open Sans" w:hAnsi="Open Sans" w:cs="Open Sans"/>
          <w:sz w:val="20"/>
          <w:szCs w:val="20"/>
        </w:rPr>
        <w:t>Koszty zajęcia pasa drogowego i wbudowania urządzeń w pas drogowy Wykonawca winien uwzględnić w kosztach ogólnych. Wykonawca zobowiązany jest do jednorazowego uregulowania należności za wbudowania urządzeń w pas drogowy za cały okres określony zezwoleniem Gdańskiego Zarządu Dróg i Zieleni. DRMG będzie opłacać decyzje na zajęcie pasa drogowego i jednocześnie obciąży Wykonawcę notą księgową</w:t>
      </w:r>
    </w:p>
    <w:p w:rsidR="000F08A4" w:rsidRPr="000F08A4" w:rsidRDefault="000F08A4" w:rsidP="00453DC6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aktualizować harmonogram robót na bieżąco z Zamawiającym</w:t>
      </w:r>
    </w:p>
    <w:p w:rsidR="000F08A4" w:rsidRPr="0074471D" w:rsidRDefault="000F08A4" w:rsidP="00453DC6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zapewnić bezpieczne przejścia piesze i dojazd: użytkownikom posesji, służbom komunalnym, pojazdom uprzywilejowanym</w:t>
      </w:r>
    </w:p>
    <w:p w:rsidR="000F08A4" w:rsidRPr="000F08A4" w:rsidRDefault="000F08A4" w:rsidP="00453DC6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zapewnić bezpieczną organizację ruchu kołowego i pieszego wraz z czytelnym i widocznym oznakowaniem</w:t>
      </w:r>
    </w:p>
    <w:p w:rsidR="000F08A4" w:rsidRPr="000F08A4" w:rsidRDefault="000F08A4" w:rsidP="00453DC6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do ochrony roślinności istniejącej:</w:t>
      </w:r>
    </w:p>
    <w:p w:rsidR="000F08A4" w:rsidRPr="000F08A4" w:rsidRDefault="000F08A4" w:rsidP="00453DC6">
      <w:pPr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ind w:left="1985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przed przystąpieniem do realizacji projektu przygotować teren zgodnie z planem organizacji budowy,</w:t>
      </w:r>
    </w:p>
    <w:p w:rsidR="000F08A4" w:rsidRPr="000F08A4" w:rsidRDefault="000F08A4" w:rsidP="00453DC6">
      <w:pPr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ind w:left="1985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wygrodzić strefy ochrony drzew i krzewów,</w:t>
      </w:r>
    </w:p>
    <w:p w:rsidR="000F08A4" w:rsidRPr="000F08A4" w:rsidRDefault="000F08A4" w:rsidP="00453DC6">
      <w:pPr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ind w:left="1985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 xml:space="preserve">zastosować inne formy ochrony drzew (osłona pnia, podwiązanie gałęzi, nadzór inspektora ds. zieleni) </w:t>
      </w:r>
    </w:p>
    <w:p w:rsidR="000F08A4" w:rsidRPr="000F08A4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wykonać część opisową do planu organizacji terenu budowy</w:t>
      </w:r>
    </w:p>
    <w:p w:rsidR="000F08A4" w:rsidRPr="000F08A4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zapewnić ciągły nadzór całodobowy nad oznakowaniem drogowym i wprowadzanymi sukcesywnie zmianami w organizacji ruchu</w:t>
      </w:r>
    </w:p>
    <w:p w:rsidR="000F08A4" w:rsidRPr="000F08A4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w okresie trwania budowy, Wykonawca zobowiązany jest do utrzymania układu drogowego w rejonie budowy w należytym stanie technicznym i czystości.</w:t>
      </w:r>
    </w:p>
    <w:p w:rsidR="000F08A4" w:rsidRPr="000F08A4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prowadzić roboty zgodnie z przepisami bhp i ppoż. oraz utrzymywać plac budowy w należytym porządku</w:t>
      </w:r>
    </w:p>
    <w:p w:rsidR="000F08A4" w:rsidRPr="000F08A4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przyjąć technologie i organizacje robót, która nie spowoduje dewastacji wykonanych obiektów zlokalizowanych w sąsiedztwie placu budowy, dróg dojazdowych oraz wykonanych robót</w:t>
      </w:r>
    </w:p>
    <w:p w:rsidR="000F08A4" w:rsidRPr="000F08A4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zorganizować we własnym zakresie czasowy plac składowy i magazyn urobku powstałego podczas wykonywania robót</w:t>
      </w:r>
    </w:p>
    <w:p w:rsidR="000F08A4" w:rsidRPr="000F08A4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 xml:space="preserve">prowadzić roboty zgodnie z wymogami Rozporządzenia Ministra Infrastruktury z dnia 12 kwietnia 2002r. w sprawie warunków technicznych, jaki powinny odpowiadać budynki i ich usytuowanie (Dz. U. z 2015 r., poz. 1422 </w:t>
      </w:r>
      <w:proofErr w:type="spellStart"/>
      <w:r w:rsidRPr="000F08A4">
        <w:rPr>
          <w:rFonts w:ascii="Open Sans" w:hAnsi="Open Sans" w:cs="Open Sans"/>
          <w:sz w:val="20"/>
          <w:szCs w:val="20"/>
        </w:rPr>
        <w:t>t.j</w:t>
      </w:r>
      <w:proofErr w:type="spellEnd"/>
      <w:r w:rsidRPr="000F08A4">
        <w:rPr>
          <w:rFonts w:ascii="Open Sans" w:hAnsi="Open Sans" w:cs="Open Sans"/>
          <w:sz w:val="20"/>
          <w:szCs w:val="20"/>
        </w:rPr>
        <w:t>.)</w:t>
      </w:r>
    </w:p>
    <w:p w:rsidR="000F08A4" w:rsidRPr="000F08A4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 xml:space="preserve">spełnić wymagania Rozporządzenia Ministra Infrastruktury z dnia 23 czerwca 2003 r. w </w:t>
      </w:r>
      <w:r w:rsidRPr="000F08A4">
        <w:rPr>
          <w:rFonts w:ascii="Open Sans" w:hAnsi="Open Sans" w:cs="Open Sans"/>
          <w:sz w:val="20"/>
          <w:szCs w:val="20"/>
        </w:rPr>
        <w:lastRenderedPageBreak/>
        <w:t>sprawie informacji dotyczącej bezpieczeństwa i ochrony zdrowia oraz planu bezpieczeństwa i ochrony zdrowia (Dz. U. z 2003 r., nr 120, poz. 1126)</w:t>
      </w:r>
    </w:p>
    <w:p w:rsidR="000F08A4" w:rsidRPr="000F08A4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sym w:font="Wingdings" w:char="F0D8"/>
      </w:r>
      <w:r w:rsidRPr="000F08A4">
        <w:rPr>
          <w:rFonts w:ascii="Open Sans" w:hAnsi="Open Sans" w:cs="Open Sans"/>
          <w:sz w:val="20"/>
          <w:szCs w:val="20"/>
        </w:rPr>
        <w:t xml:space="preserve"> spełnić wymagania Rozporządzenia Ministra Infrastruktury z dnia 23 czerwca 2003 r. w sprawie bezpieczeństwa i higieny pracy podczas wykonywania robót budowlanych (Dz. U. 2003 r., nr 47, poz. 401)</w:t>
      </w:r>
    </w:p>
    <w:p w:rsidR="00A3408E" w:rsidRPr="000042EE" w:rsidRDefault="00A3408E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042EE">
        <w:rPr>
          <w:rFonts w:ascii="Open Sans" w:hAnsi="Open Sans" w:cs="Open Sans"/>
          <w:sz w:val="20"/>
          <w:szCs w:val="20"/>
        </w:rPr>
        <w:t>obowiązkiem Wykonawcy jest zapewnienie bezpiecznych warunkó</w:t>
      </w:r>
      <w:r w:rsidR="00591C9B" w:rsidRPr="000042EE">
        <w:rPr>
          <w:rFonts w:ascii="Open Sans" w:hAnsi="Open Sans" w:cs="Open Sans"/>
          <w:sz w:val="20"/>
          <w:szCs w:val="20"/>
        </w:rPr>
        <w:t>w pracy dla swoich pracowników</w:t>
      </w:r>
    </w:p>
    <w:p w:rsidR="000F08A4" w:rsidRPr="000042EE" w:rsidRDefault="000F08A4" w:rsidP="000042E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EA6636">
        <w:rPr>
          <w:rFonts w:ascii="Open Sans" w:hAnsi="Open Sans" w:cs="Open Sans"/>
          <w:sz w:val="20"/>
          <w:szCs w:val="20"/>
        </w:rPr>
        <w:t>przestrzegać przepisów ochrony przeciwpożarowej</w:t>
      </w:r>
    </w:p>
    <w:p w:rsidR="000F08A4" w:rsidRPr="000F08A4" w:rsidRDefault="000F08A4" w:rsidP="00332211">
      <w:pPr>
        <w:widowControl w:val="0"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b/>
          <w:snapToGrid w:val="0"/>
          <w:sz w:val="20"/>
          <w:szCs w:val="20"/>
        </w:rPr>
      </w:pPr>
      <w:r w:rsidRPr="000F08A4">
        <w:rPr>
          <w:rFonts w:ascii="Open Sans" w:hAnsi="Open Sans" w:cs="Open Sans"/>
          <w:snapToGrid w:val="0"/>
          <w:sz w:val="20"/>
          <w:szCs w:val="20"/>
        </w:rPr>
        <w:sym w:font="Wingdings" w:char="F0D8"/>
      </w:r>
      <w:r w:rsidRPr="000F08A4">
        <w:rPr>
          <w:rFonts w:ascii="Open Sans" w:hAnsi="Open Sans" w:cs="Open Sans"/>
          <w:b/>
          <w:snapToGrid w:val="0"/>
          <w:sz w:val="20"/>
          <w:szCs w:val="20"/>
        </w:rPr>
        <w:t xml:space="preserve"> Potwierdzenie sporządzenia ,,planu bioz” zawarte zostanie w oświadczeniu o podjęciu obowiązków kierownika budowy</w:t>
      </w:r>
    </w:p>
    <w:p w:rsidR="000F08A4" w:rsidRPr="000F08A4" w:rsidRDefault="000F08A4" w:rsidP="00332211">
      <w:pPr>
        <w:widowControl w:val="0"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sym w:font="Wingdings" w:char="F0D8"/>
      </w:r>
      <w:r w:rsidRPr="000F08A4">
        <w:rPr>
          <w:rFonts w:ascii="Open Sans" w:hAnsi="Open Sans" w:cs="Open Sans"/>
          <w:sz w:val="20"/>
          <w:szCs w:val="20"/>
        </w:rPr>
        <w:t xml:space="preserve"> zobowiązań wynikających z warunków prowadzenia robót</w:t>
      </w:r>
    </w:p>
    <w:p w:rsidR="000F08A4" w:rsidRPr="000F08A4" w:rsidRDefault="000F08A4" w:rsidP="00332211">
      <w:pPr>
        <w:widowControl w:val="0"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sym w:font="Wingdings" w:char="F0D8"/>
      </w:r>
      <w:r w:rsidRPr="000F08A4">
        <w:rPr>
          <w:rFonts w:ascii="Open Sans" w:hAnsi="Open Sans" w:cs="Open Sans"/>
          <w:sz w:val="20"/>
          <w:szCs w:val="20"/>
        </w:rPr>
        <w:t xml:space="preserve"> usunięcia ewentualnych kolizji, uzgodnień, odbiorów, wyłączeń sieci w celu wykonania i odbioru robót</w:t>
      </w:r>
    </w:p>
    <w:p w:rsidR="000F08A4" w:rsidRPr="000F08A4" w:rsidRDefault="000F08A4" w:rsidP="00332211">
      <w:pPr>
        <w:widowControl w:val="0"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sym w:font="Wingdings" w:char="F0D8"/>
      </w:r>
      <w:r w:rsidRPr="000F08A4">
        <w:rPr>
          <w:rFonts w:ascii="Open Sans" w:hAnsi="Open Sans" w:cs="Open Sans"/>
          <w:sz w:val="20"/>
          <w:szCs w:val="20"/>
        </w:rPr>
        <w:t xml:space="preserve"> sporządzenia protokołów z badań , pomiarów i prób</w:t>
      </w:r>
    </w:p>
    <w:p w:rsidR="000F08A4" w:rsidRPr="000F08A4" w:rsidRDefault="000F08A4" w:rsidP="008165FA">
      <w:pPr>
        <w:widowControl w:val="0"/>
        <w:autoSpaceDE w:val="0"/>
        <w:autoSpaceDN w:val="0"/>
        <w:adjustRightInd w:val="0"/>
        <w:ind w:left="1701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sym w:font="Wingdings" w:char="F0D8"/>
      </w:r>
      <w:r w:rsidR="003C1EDF">
        <w:rPr>
          <w:rFonts w:ascii="Open Sans" w:hAnsi="Open Sans" w:cs="Open Sans"/>
          <w:sz w:val="20"/>
          <w:szCs w:val="20"/>
        </w:rPr>
        <w:t xml:space="preserve"> </w:t>
      </w:r>
      <w:r w:rsidRPr="000F08A4">
        <w:rPr>
          <w:rFonts w:ascii="Open Sans" w:hAnsi="Open Sans" w:cs="Open Sans"/>
          <w:sz w:val="20"/>
          <w:szCs w:val="20"/>
        </w:rPr>
        <w:t xml:space="preserve"> warunków prowadzenia robót podanych w </w:t>
      </w:r>
      <w:r w:rsidR="009F13F2">
        <w:rPr>
          <w:rFonts w:ascii="Open Sans" w:hAnsi="Open Sans" w:cs="Open Sans"/>
          <w:sz w:val="20"/>
          <w:szCs w:val="20"/>
        </w:rPr>
        <w:t>dokumentacji projektowej</w:t>
      </w:r>
    </w:p>
    <w:p w:rsidR="000F08A4" w:rsidRPr="000F08A4" w:rsidRDefault="000F08A4" w:rsidP="00332211">
      <w:pPr>
        <w:suppressAutoHyphens/>
        <w:ind w:left="1418"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0F08A4">
        <w:rPr>
          <w:rFonts w:ascii="Open Sans" w:hAnsi="Open Sans" w:cs="Open Sans"/>
          <w:b/>
          <w:bCs/>
          <w:sz w:val="20"/>
          <w:szCs w:val="20"/>
          <w:lang w:eastAsia="ar-SA"/>
        </w:rPr>
        <w:t>Koszty wynikające z w/w zobowiązań należy uwzględnić w wynagrodzeniu ryczałtowym.</w:t>
      </w:r>
    </w:p>
    <w:p w:rsidR="000F08A4" w:rsidRDefault="000F08A4" w:rsidP="000F08A4">
      <w:pPr>
        <w:suppressAutoHyphens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</w:p>
    <w:p w:rsidR="006C4A61" w:rsidRPr="000F08A4" w:rsidRDefault="006C4A61" w:rsidP="000F08A4">
      <w:pPr>
        <w:suppressAutoHyphens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</w:p>
    <w:p w:rsidR="000F08A4" w:rsidRPr="000F08A4" w:rsidRDefault="000F08A4" w:rsidP="003C1EDF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>Wykonawca będzie zobowiązany do wykonania własnym staraniem i na własny koszt tablic  informacyjnych o wymiarach 90 cm x 70 cm i oznakowania</w:t>
      </w:r>
      <w:r w:rsidRPr="000F08A4">
        <w:rPr>
          <w:rFonts w:ascii="Open Sans" w:hAnsi="Open Sans" w:cs="Open Sans"/>
          <w:b/>
          <w:sz w:val="20"/>
          <w:szCs w:val="20"/>
          <w:lang w:eastAsia="ar-SA"/>
        </w:rPr>
        <w:t xml:space="preserve"> miejsca prowadzenia robót</w:t>
      </w: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. </w:t>
      </w:r>
      <w:r w:rsidRPr="000F08A4">
        <w:rPr>
          <w:rFonts w:ascii="Open Sans" w:hAnsi="Open Sans" w:cs="Open Sans"/>
          <w:sz w:val="20"/>
          <w:szCs w:val="20"/>
        </w:rPr>
        <w:t xml:space="preserve">Tablice powinny być umieszczone na terenie realizacji projektu w sposób trwały, zabezpieczający je przed zniszczeniem, bezpośrednio po przekazaniu placu budowy. Projekt graficzny tablic dostarczony zostanie przez zamawiającego po podpisaniu umowy. W celu uzgodnienia projektu należy kontaktować się z p. Agnieszką </w:t>
      </w:r>
      <w:proofErr w:type="spellStart"/>
      <w:r w:rsidRPr="000F08A4">
        <w:rPr>
          <w:rFonts w:ascii="Open Sans" w:hAnsi="Open Sans" w:cs="Open Sans"/>
          <w:sz w:val="20"/>
          <w:szCs w:val="20"/>
        </w:rPr>
        <w:t>Zakrzacką</w:t>
      </w:r>
      <w:proofErr w:type="spellEnd"/>
      <w:r w:rsidRPr="000F08A4">
        <w:rPr>
          <w:rFonts w:ascii="Open Sans" w:hAnsi="Open Sans" w:cs="Open Sans"/>
          <w:sz w:val="20"/>
          <w:szCs w:val="20"/>
        </w:rPr>
        <w:t xml:space="preserve">, </w:t>
      </w:r>
      <w:r w:rsidR="006C4A61">
        <w:rPr>
          <w:rFonts w:ascii="Open Sans" w:hAnsi="Open Sans" w:cs="Open Sans"/>
          <w:sz w:val="20"/>
          <w:szCs w:val="20"/>
        </w:rPr>
        <w:t xml:space="preserve">                 </w:t>
      </w:r>
      <w:r w:rsidRPr="000F08A4">
        <w:rPr>
          <w:rFonts w:ascii="Open Sans" w:hAnsi="Open Sans" w:cs="Open Sans"/>
          <w:sz w:val="20"/>
          <w:szCs w:val="20"/>
        </w:rPr>
        <w:t>tel. 58 320 51 38. Lokalizacja wszystkich tablic powinna zostać uzgodniona z inspektorem nadzoru.</w:t>
      </w:r>
    </w:p>
    <w:p w:rsidR="000F08A4" w:rsidRPr="000F08A4" w:rsidRDefault="000F08A4" w:rsidP="003C1EDF">
      <w:pPr>
        <w:suppressAutoHyphens/>
        <w:ind w:left="1418"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</w:rPr>
        <w:t xml:space="preserve">Dodatkowo po zakończeniu robót (przed rozpoczęciem czynności odbiorowych) Wykonawca zobowiązany jest do aktualizacji (wymiany) treści tablic zgodnie z </w:t>
      </w:r>
      <w:r w:rsidRPr="000F08A4">
        <w:rPr>
          <w:rFonts w:ascii="Open Sans" w:hAnsi="Open Sans" w:cs="Open Sans"/>
          <w:sz w:val="20"/>
          <w:szCs w:val="20"/>
          <w:lang w:eastAsia="ar-SA"/>
        </w:rPr>
        <w:t>projektem graficznym dostarczonym przez Zamawiającego.</w:t>
      </w:r>
    </w:p>
    <w:p w:rsidR="000F08A4" w:rsidRPr="00996E7C" w:rsidRDefault="000F08A4" w:rsidP="00996E7C">
      <w:pPr>
        <w:suppressAutoHyphens/>
        <w:ind w:left="1418"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</w:rPr>
        <w:t xml:space="preserve">Po montażu tablicy oraz wymianie nadruku wykonawca zobowiązany jest do przesłania dokumentacji fotograficznej na adres e-mail </w:t>
      </w:r>
      <w:hyperlink r:id="rId12" w:history="1">
        <w:r w:rsidRPr="000F08A4">
          <w:rPr>
            <w:rFonts w:ascii="Open Sans" w:hAnsi="Open Sans" w:cs="Open Sans"/>
            <w:color w:val="0000FF"/>
            <w:sz w:val="20"/>
            <w:szCs w:val="20"/>
            <w:u w:val="single"/>
          </w:rPr>
          <w:t>boiz-ib@drmg.gdansk.pl</w:t>
        </w:r>
      </w:hyperlink>
      <w:r w:rsidRPr="000F08A4">
        <w:rPr>
          <w:rFonts w:ascii="Open Sans" w:hAnsi="Open Sans" w:cs="Open Sans"/>
          <w:sz w:val="20"/>
          <w:szCs w:val="20"/>
        </w:rPr>
        <w:t xml:space="preserve"> .</w:t>
      </w:r>
    </w:p>
    <w:p w:rsidR="000F08A4" w:rsidRPr="000F08A4" w:rsidRDefault="000F08A4" w:rsidP="000F08A4">
      <w:pPr>
        <w:suppressAutoHyphens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F08A4" w:rsidRDefault="000F08A4" w:rsidP="00673095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Odległość dowozu materiałów masowych (m. in. kamień, piasek, żwir, humus) Wykonawca ustali we własnym zakresie i uwzględni koszty z tym związane w cenie oferty.</w:t>
      </w:r>
    </w:p>
    <w:p w:rsidR="000F08A4" w:rsidRPr="000F08A4" w:rsidRDefault="000F08A4" w:rsidP="000F08A4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F08A4" w:rsidRDefault="000F08A4" w:rsidP="00673095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bCs/>
          <w:sz w:val="20"/>
          <w:szCs w:val="20"/>
        </w:rPr>
      </w:pPr>
      <w:r w:rsidRPr="000F08A4">
        <w:rPr>
          <w:rFonts w:ascii="Open Sans" w:hAnsi="Open Sans" w:cs="Open Sans"/>
          <w:bCs/>
          <w:sz w:val="20"/>
          <w:szCs w:val="20"/>
        </w:rPr>
        <w:t>Obsługę geodezyjną i geologiczną niezbędną przy realizacji zamówienia wraz z operatem geodezyjnym powykonawczym zabezpiecza Wykonawca, a jej koszt należy uwzględnić w cenie oferty.</w:t>
      </w:r>
    </w:p>
    <w:p w:rsidR="000F08A4" w:rsidRPr="000F08A4" w:rsidRDefault="000F08A4" w:rsidP="000F08A4">
      <w:pPr>
        <w:tabs>
          <w:tab w:val="left" w:pos="993"/>
        </w:tabs>
        <w:suppressAutoHyphens/>
        <w:ind w:left="360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F08A4" w:rsidRDefault="005E4B0F" w:rsidP="00673095">
      <w:pPr>
        <w:numPr>
          <w:ilvl w:val="1"/>
          <w:numId w:val="30"/>
        </w:numPr>
        <w:suppressAutoHyphens/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0F08A4" w:rsidRPr="000F08A4">
        <w:rPr>
          <w:rFonts w:ascii="Open Sans" w:hAnsi="Open Sans" w:cs="Open Sans"/>
          <w:sz w:val="20"/>
          <w:szCs w:val="20"/>
        </w:rPr>
        <w:t>Kompleksowa obsługa geodezyjna m.in. obejmuje:</w:t>
      </w:r>
    </w:p>
    <w:p w:rsidR="000F08A4" w:rsidRPr="000F08A4" w:rsidRDefault="000F08A4" w:rsidP="00673095">
      <w:pPr>
        <w:numPr>
          <w:ilvl w:val="0"/>
          <w:numId w:val="26"/>
        </w:numPr>
        <w:suppressAutoHyphens/>
        <w:ind w:left="1843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  wyznaczenie punktów sytuacyjnych i wysokościowych,</w:t>
      </w:r>
    </w:p>
    <w:p w:rsidR="000F08A4" w:rsidRPr="000F08A4" w:rsidRDefault="000F08A4" w:rsidP="00673095">
      <w:pPr>
        <w:numPr>
          <w:ilvl w:val="0"/>
          <w:numId w:val="26"/>
        </w:numPr>
        <w:suppressAutoHyphens/>
        <w:ind w:left="1843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  wykonywanie pomiarów bieżących,</w:t>
      </w:r>
    </w:p>
    <w:p w:rsidR="000F08A4" w:rsidRPr="000F08A4" w:rsidRDefault="000F08A4" w:rsidP="00673095">
      <w:pPr>
        <w:numPr>
          <w:ilvl w:val="0"/>
          <w:numId w:val="26"/>
        </w:numPr>
        <w:suppressAutoHyphens/>
        <w:ind w:left="1843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  prowadzenie dokumentacji geodezyjnej,</w:t>
      </w:r>
    </w:p>
    <w:p w:rsidR="000F08A4" w:rsidRPr="000F08A4" w:rsidRDefault="000F08A4" w:rsidP="00673095">
      <w:pPr>
        <w:numPr>
          <w:ilvl w:val="0"/>
          <w:numId w:val="26"/>
        </w:numPr>
        <w:suppressAutoHyphens/>
        <w:ind w:left="1843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0F08A4">
        <w:rPr>
          <w:rFonts w:ascii="Open Sans" w:hAnsi="Open Sans" w:cs="Open Sans"/>
          <w:sz w:val="20"/>
          <w:szCs w:val="20"/>
          <w:lang w:eastAsia="ar-SA"/>
        </w:rPr>
        <w:t xml:space="preserve">  inwentaryzację powykonawczą.</w:t>
      </w:r>
    </w:p>
    <w:p w:rsidR="000F08A4" w:rsidRPr="000A21F9" w:rsidRDefault="000F08A4" w:rsidP="00FA52DC">
      <w:pPr>
        <w:shd w:val="clear" w:color="auto" w:fill="FFFFFF"/>
        <w:suppressAutoHyphens/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</w:p>
    <w:p w:rsidR="000F08A4" w:rsidRPr="007F0D32" w:rsidRDefault="000F08A4" w:rsidP="007F0D32">
      <w:pPr>
        <w:numPr>
          <w:ilvl w:val="0"/>
          <w:numId w:val="23"/>
        </w:numPr>
        <w:shd w:val="clear" w:color="auto" w:fill="FFFFFF"/>
        <w:suppressAutoHyphens/>
        <w:spacing w:line="276" w:lineRule="auto"/>
        <w:ind w:left="851" w:hanging="284"/>
        <w:jc w:val="both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0A21F9">
        <w:rPr>
          <w:rFonts w:ascii="Open Sans" w:hAnsi="Open Sans" w:cs="Open Sans"/>
          <w:b/>
          <w:bCs/>
          <w:sz w:val="20"/>
          <w:szCs w:val="20"/>
          <w:lang w:eastAsia="ar-SA"/>
        </w:rPr>
        <w:t>W terminie zakończenia odbioru zadania Wykonawca dostarczy:</w:t>
      </w:r>
    </w:p>
    <w:p w:rsidR="006E226A" w:rsidRPr="001642FB" w:rsidRDefault="000F08A4" w:rsidP="000F08A4">
      <w:pPr>
        <w:numPr>
          <w:ilvl w:val="0"/>
          <w:numId w:val="27"/>
        </w:numPr>
        <w:suppressAutoHyphens/>
        <w:ind w:left="1134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 xml:space="preserve">dokumentację powykonawczą budowlaną </w:t>
      </w:r>
      <w:r w:rsidR="009266C7" w:rsidRPr="009266C7">
        <w:rPr>
          <w:rFonts w:ascii="Open Sans" w:hAnsi="Open Sans" w:cs="Open Sans"/>
          <w:sz w:val="20"/>
          <w:szCs w:val="20"/>
        </w:rPr>
        <w:t>– należy przez to rozumieć dokumentację budowy z naniesionymi zmianami dokonanymi w toku wykonywania robót oraz geodezyjnymi pomiarami powykonawczymi</w:t>
      </w:r>
      <w:r w:rsidR="009266C7">
        <w:rPr>
          <w:rFonts w:ascii="Open Sans" w:hAnsi="Open Sans" w:cs="Open Sans"/>
          <w:sz w:val="20"/>
          <w:szCs w:val="20"/>
        </w:rPr>
        <w:t xml:space="preserve">, </w:t>
      </w:r>
      <w:r w:rsidRPr="000F08A4">
        <w:rPr>
          <w:rFonts w:ascii="Open Sans" w:hAnsi="Open Sans" w:cs="Open Sans"/>
          <w:sz w:val="20"/>
          <w:szCs w:val="20"/>
        </w:rPr>
        <w:t>zgodnie z Rozporządzeniem Ministra Gospodarki Przestrzennej i Budownictwa z dn. 21.02.1995 r. w sprawie rodzaju i zakresu opracowań geodezyjno-kartograficznych oraz czynności geodezyjnych obowiązujących w budownictwie (Dz. U. nr 25 poz. 133) w branżach w 2 egz. w tym 1 egz. dla Zamawiającego, 1 egz. dla Użytkownika.</w:t>
      </w:r>
    </w:p>
    <w:p w:rsidR="006E226A" w:rsidRPr="000F08A4" w:rsidRDefault="006E226A" w:rsidP="000F08A4">
      <w:pPr>
        <w:suppressAutoHyphens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0F08A4" w:rsidRPr="00062A60" w:rsidRDefault="000F08A4" w:rsidP="000F08A4">
      <w:pPr>
        <w:numPr>
          <w:ilvl w:val="0"/>
          <w:numId w:val="23"/>
        </w:numPr>
        <w:shd w:val="clear" w:color="auto" w:fill="FFFFFF"/>
        <w:suppressAutoHyphens/>
        <w:spacing w:line="276" w:lineRule="auto"/>
        <w:ind w:left="851" w:hanging="284"/>
        <w:jc w:val="both"/>
        <w:rPr>
          <w:rFonts w:ascii="Open Sans" w:hAnsi="Open Sans" w:cs="Open Sans"/>
          <w:b/>
          <w:sz w:val="20"/>
          <w:szCs w:val="20"/>
        </w:rPr>
      </w:pPr>
      <w:r w:rsidRPr="000F08A4">
        <w:rPr>
          <w:rFonts w:ascii="Open Sans" w:hAnsi="Open Sans" w:cs="Open Sans"/>
          <w:b/>
          <w:sz w:val="20"/>
          <w:szCs w:val="20"/>
        </w:rPr>
        <w:lastRenderedPageBreak/>
        <w:t>Materiały i wyroby użyte do wykonania przedmiotu zamówienia winny spełniać wymogi określone w:</w:t>
      </w:r>
    </w:p>
    <w:p w:rsidR="000F08A4" w:rsidRPr="000F08A4" w:rsidRDefault="000F08A4" w:rsidP="00062A6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1134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>Deklaracji właściwości użytkowych zgodnie z Rozporządzeniem Parlamentu Europejskiego i Rady UE Nr 305/2011 z dnia 09 marca 2011 r.,</w:t>
      </w:r>
    </w:p>
    <w:p w:rsidR="004E29E2" w:rsidRPr="004E29E2" w:rsidRDefault="004E29E2" w:rsidP="00062A6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1134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4E29E2">
        <w:rPr>
          <w:rFonts w:ascii="Open Sans" w:hAnsi="Open Sans" w:cs="Open Sans"/>
          <w:sz w:val="20"/>
          <w:szCs w:val="20"/>
        </w:rPr>
        <w:t>Obwieszczeniem Marszałka Sejmu Rzeczypospolitej Polskiej z dnia 7 lipca 2020r. w sprawie ogłoszenia jednolitego tekstu ustawy – Prawo budowlane (</w:t>
      </w:r>
      <w:proofErr w:type="spellStart"/>
      <w:r w:rsidRPr="004E29E2">
        <w:rPr>
          <w:rFonts w:ascii="Open Sans" w:hAnsi="Open Sans" w:cs="Open Sans"/>
          <w:sz w:val="20"/>
          <w:szCs w:val="20"/>
        </w:rPr>
        <w:t>Dz.U</w:t>
      </w:r>
      <w:proofErr w:type="spellEnd"/>
      <w:r w:rsidRPr="004E29E2">
        <w:rPr>
          <w:rFonts w:ascii="Open Sans" w:hAnsi="Open Sans" w:cs="Open Sans"/>
          <w:sz w:val="20"/>
          <w:szCs w:val="20"/>
        </w:rPr>
        <w:t xml:space="preserve">. 2020 poz. 1333) wraz z załącznikiem: Ustawą z dnia 7 lipca 1994 r. Prawo budowlane </w:t>
      </w:r>
    </w:p>
    <w:p w:rsidR="002818B8" w:rsidRPr="00D52FFF" w:rsidRDefault="000F08A4" w:rsidP="002818B8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1134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 xml:space="preserve">Ustawie o wyrobach budowlanych z dnia 16 kwietnia 2004 r. (Dz. U. z 2014 r., poz. 883   z </w:t>
      </w:r>
      <w:proofErr w:type="spellStart"/>
      <w:r w:rsidRPr="000F08A4">
        <w:rPr>
          <w:rFonts w:ascii="Open Sans" w:hAnsi="Open Sans" w:cs="Open Sans"/>
          <w:sz w:val="20"/>
          <w:szCs w:val="20"/>
        </w:rPr>
        <w:t>późn</w:t>
      </w:r>
      <w:proofErr w:type="spellEnd"/>
      <w:r w:rsidRPr="000F08A4">
        <w:rPr>
          <w:rFonts w:ascii="Open Sans" w:hAnsi="Open Sans" w:cs="Open Sans"/>
          <w:sz w:val="20"/>
          <w:szCs w:val="20"/>
        </w:rPr>
        <w:t>. zm.),</w:t>
      </w:r>
    </w:p>
    <w:p w:rsidR="002818B8" w:rsidRPr="000F08A4" w:rsidRDefault="002818B8" w:rsidP="002818B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0F08A4" w:rsidRPr="000F08A4" w:rsidRDefault="000F08A4" w:rsidP="00062A6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1134" w:hanging="283"/>
        <w:contextualSpacing/>
        <w:jc w:val="both"/>
        <w:rPr>
          <w:rFonts w:ascii="Open Sans" w:hAnsi="Open Sans" w:cs="Open Sans"/>
          <w:sz w:val="20"/>
          <w:szCs w:val="20"/>
        </w:rPr>
      </w:pPr>
      <w:r w:rsidRPr="000F08A4">
        <w:rPr>
          <w:rFonts w:ascii="Open Sans" w:hAnsi="Open Sans" w:cs="Open Sans"/>
          <w:sz w:val="20"/>
          <w:szCs w:val="20"/>
        </w:rPr>
        <w:t xml:space="preserve">Rozporządzenia Ministra Infrastruktury z dnia 11 sierpnia 2004 r. w sprawie sposobów deklarowania właściwości wyrobów budowlanych oraz sposobu znakowania ich znakiem budowlanym (Dz. U. z 2016 r., poz. 1966). </w:t>
      </w:r>
    </w:p>
    <w:p w:rsidR="000F08A4" w:rsidRPr="000F08A4" w:rsidRDefault="000F08A4" w:rsidP="000F08A4">
      <w:pPr>
        <w:widowControl w:val="0"/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0F08A4" w:rsidRDefault="000F08A4" w:rsidP="000F08A4">
      <w:pPr>
        <w:suppressAutoHyphens/>
        <w:ind w:left="1134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0F08A4">
        <w:rPr>
          <w:rFonts w:ascii="Open Sans" w:hAnsi="Open Sans" w:cs="Open Sans"/>
          <w:b/>
          <w:sz w:val="20"/>
          <w:szCs w:val="20"/>
          <w:lang w:eastAsia="ar-SA"/>
        </w:rPr>
        <w:t>Na wszystkie materiały wykonawca dostarczy atesty lub świadectwa (np. Instytutu Techniki Budowlanej) dopuszczające stosowanie ich w obiektach użyteczności publicznej oraz  deklarację własności użytkowych - przed wbudowaniem.</w:t>
      </w:r>
    </w:p>
    <w:p w:rsidR="001C493C" w:rsidRDefault="001C493C" w:rsidP="000F08A4">
      <w:pPr>
        <w:suppressAutoHyphens/>
        <w:ind w:left="1134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5E4B0F" w:rsidRPr="004E63B2" w:rsidRDefault="001C493C" w:rsidP="00EE0587">
      <w:pPr>
        <w:numPr>
          <w:ilvl w:val="0"/>
          <w:numId w:val="23"/>
        </w:numPr>
        <w:shd w:val="clear" w:color="auto" w:fill="FFFFFF"/>
        <w:suppressAutoHyphens/>
        <w:spacing w:line="276" w:lineRule="auto"/>
        <w:ind w:left="851" w:hanging="284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1C493C">
        <w:rPr>
          <w:rFonts w:ascii="Open Sans" w:hAnsi="Open Sans" w:cs="Open Sans"/>
          <w:b/>
          <w:sz w:val="20"/>
          <w:szCs w:val="20"/>
          <w:lang w:eastAsia="ar-SA"/>
        </w:rPr>
        <w:t>Wykonawca zapewni dla zrealizowania robót kierownika budowy z uprawnieniami budowlanymi.</w:t>
      </w:r>
    </w:p>
    <w:p w:rsidR="00591C9B" w:rsidRPr="00EA6636" w:rsidRDefault="00591C9B" w:rsidP="00EE0587">
      <w:pPr>
        <w:jc w:val="both"/>
        <w:rPr>
          <w:rFonts w:ascii="Open Sans" w:hAnsi="Open Sans" w:cs="Open Sans"/>
          <w:sz w:val="20"/>
          <w:szCs w:val="20"/>
        </w:rPr>
      </w:pPr>
    </w:p>
    <w:p w:rsidR="005B66DF" w:rsidRPr="001C493C" w:rsidRDefault="001C493C" w:rsidP="001C493C">
      <w:pPr>
        <w:ind w:left="397" w:hanging="397"/>
        <w:jc w:val="both"/>
        <w:rPr>
          <w:rFonts w:ascii="Open Sans" w:hAnsi="Open Sans" w:cs="Open Sans"/>
          <w:b/>
          <w:sz w:val="22"/>
          <w:szCs w:val="22"/>
        </w:rPr>
      </w:pPr>
      <w:r w:rsidRPr="001C493C">
        <w:rPr>
          <w:rFonts w:ascii="Open Sans" w:hAnsi="Open Sans" w:cs="Open Sans"/>
          <w:b/>
          <w:sz w:val="22"/>
          <w:szCs w:val="22"/>
        </w:rPr>
        <w:t>3</w:t>
      </w:r>
      <w:r w:rsidR="005B66DF" w:rsidRPr="001C493C">
        <w:rPr>
          <w:rFonts w:ascii="Open Sans" w:hAnsi="Open Sans" w:cs="Open Sans"/>
          <w:b/>
          <w:sz w:val="22"/>
          <w:szCs w:val="22"/>
        </w:rPr>
        <w:t>. Dodatkowe wytyczne inwestorskie i uwarunkowania związane z budową i jej prowadzeniem</w:t>
      </w:r>
    </w:p>
    <w:p w:rsidR="005B66DF" w:rsidRPr="00EA6636" w:rsidRDefault="005B66DF" w:rsidP="005B66DF">
      <w:pPr>
        <w:widowControl w:val="0"/>
        <w:tabs>
          <w:tab w:val="right" w:pos="-1701"/>
          <w:tab w:val="left" w:pos="360"/>
        </w:tabs>
        <w:suppressAutoHyphens/>
        <w:autoSpaceDE w:val="0"/>
        <w:jc w:val="both"/>
        <w:rPr>
          <w:rFonts w:ascii="Open Sans" w:hAnsi="Open Sans" w:cs="Open Sans"/>
          <w:iCs/>
          <w:color w:val="000000"/>
          <w:sz w:val="20"/>
          <w:szCs w:val="20"/>
        </w:rPr>
      </w:pPr>
    </w:p>
    <w:p w:rsidR="001C493C" w:rsidRDefault="001C493C" w:rsidP="001C493C">
      <w:pPr>
        <w:widowControl w:val="0"/>
        <w:tabs>
          <w:tab w:val="right" w:pos="-1701"/>
          <w:tab w:val="left" w:pos="360"/>
        </w:tabs>
        <w:suppressAutoHyphens/>
        <w:autoSpaceDE w:val="0"/>
        <w:ind w:left="39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Cs/>
          <w:color w:val="000000"/>
          <w:sz w:val="20"/>
          <w:szCs w:val="20"/>
        </w:rPr>
        <w:t xml:space="preserve">3.1. </w:t>
      </w:r>
      <w:r w:rsidR="004D195D" w:rsidRPr="00EA6636">
        <w:rPr>
          <w:rFonts w:ascii="Open Sans" w:hAnsi="Open Sans" w:cs="Open Sans"/>
          <w:sz w:val="20"/>
          <w:szCs w:val="20"/>
        </w:rPr>
        <w:t>Koszty wszelkich opłat adm</w:t>
      </w:r>
      <w:r>
        <w:rPr>
          <w:rFonts w:ascii="Open Sans" w:hAnsi="Open Sans" w:cs="Open Sans"/>
          <w:sz w:val="20"/>
          <w:szCs w:val="20"/>
        </w:rPr>
        <w:t>inistracyjnych ponosi Wykonawca.</w:t>
      </w:r>
    </w:p>
    <w:p w:rsidR="001C493C" w:rsidRDefault="001C493C" w:rsidP="001C493C">
      <w:pPr>
        <w:widowControl w:val="0"/>
        <w:tabs>
          <w:tab w:val="right" w:pos="-1701"/>
          <w:tab w:val="left" w:pos="360"/>
        </w:tabs>
        <w:suppressAutoHyphens/>
        <w:autoSpaceDE w:val="0"/>
        <w:ind w:left="39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3.2. </w:t>
      </w:r>
      <w:r w:rsidR="004D195D" w:rsidRPr="00EA6636">
        <w:rPr>
          <w:rFonts w:ascii="Open Sans" w:hAnsi="Open Sans" w:cs="Open Sans"/>
          <w:sz w:val="20"/>
          <w:szCs w:val="20"/>
        </w:rPr>
        <w:t>Nadzór autorski nad realiza</w:t>
      </w:r>
      <w:r>
        <w:rPr>
          <w:rFonts w:ascii="Open Sans" w:hAnsi="Open Sans" w:cs="Open Sans"/>
          <w:sz w:val="20"/>
          <w:szCs w:val="20"/>
        </w:rPr>
        <w:t>cją  zadania zapewnia Wykonawca.</w:t>
      </w:r>
    </w:p>
    <w:p w:rsidR="000B6A0A" w:rsidRDefault="004D195D" w:rsidP="004E63B2">
      <w:pPr>
        <w:widowControl w:val="0"/>
        <w:tabs>
          <w:tab w:val="right" w:pos="-1701"/>
          <w:tab w:val="left" w:pos="360"/>
        </w:tabs>
        <w:suppressAutoHyphens/>
        <w:autoSpaceDE w:val="0"/>
        <w:ind w:left="397"/>
        <w:jc w:val="both"/>
        <w:rPr>
          <w:rFonts w:ascii="Open Sans" w:hAnsi="Open Sans" w:cs="Open Sans"/>
          <w:sz w:val="20"/>
          <w:szCs w:val="20"/>
        </w:rPr>
      </w:pPr>
      <w:r w:rsidRPr="00EA6636">
        <w:rPr>
          <w:rFonts w:ascii="Open Sans" w:hAnsi="Open Sans" w:cs="Open Sans"/>
          <w:sz w:val="20"/>
          <w:szCs w:val="20"/>
        </w:rPr>
        <w:t>3.3. Wykonawca zapewni warunki umożliwiające prawidłowe wykonanie prac budowlanych</w:t>
      </w:r>
      <w:r w:rsidR="0074471D">
        <w:rPr>
          <w:rFonts w:ascii="Open Sans" w:hAnsi="Open Sans" w:cs="Open Sans"/>
          <w:sz w:val="20"/>
          <w:szCs w:val="20"/>
        </w:rPr>
        <w:t>.</w:t>
      </w:r>
    </w:p>
    <w:p w:rsidR="00591C9B" w:rsidRPr="00EA6636" w:rsidRDefault="00591C9B" w:rsidP="00EE0587">
      <w:pPr>
        <w:jc w:val="both"/>
        <w:rPr>
          <w:rFonts w:ascii="Open Sans" w:hAnsi="Open Sans" w:cs="Open Sans"/>
          <w:sz w:val="20"/>
          <w:szCs w:val="20"/>
        </w:rPr>
      </w:pPr>
    </w:p>
    <w:p w:rsidR="00CB6637" w:rsidRPr="001C493C" w:rsidRDefault="001C493C" w:rsidP="00CB6637">
      <w:pPr>
        <w:spacing w:line="360" w:lineRule="auto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</w:rPr>
        <w:t>4</w:t>
      </w:r>
      <w:r w:rsidR="00CB6637" w:rsidRPr="001C493C">
        <w:rPr>
          <w:rFonts w:ascii="Open Sans" w:hAnsi="Open Sans" w:cs="Open Sans"/>
          <w:b/>
          <w:color w:val="000000"/>
          <w:sz w:val="22"/>
          <w:szCs w:val="22"/>
        </w:rPr>
        <w:t xml:space="preserve">. </w:t>
      </w:r>
      <w:r>
        <w:rPr>
          <w:rFonts w:ascii="Open Sans" w:hAnsi="Open Sans" w:cs="Open Sans"/>
          <w:b/>
          <w:color w:val="000000"/>
          <w:sz w:val="22"/>
          <w:szCs w:val="22"/>
        </w:rPr>
        <w:t xml:space="preserve">  </w:t>
      </w:r>
      <w:r w:rsidR="00CB6637" w:rsidRPr="001C493C">
        <w:rPr>
          <w:rFonts w:ascii="Open Sans" w:hAnsi="Open Sans" w:cs="Open Sans"/>
          <w:b/>
          <w:color w:val="000000"/>
          <w:sz w:val="22"/>
          <w:szCs w:val="22"/>
        </w:rPr>
        <w:t>Część informacyjna programu funkcjonalno-użytkowego</w:t>
      </w:r>
    </w:p>
    <w:p w:rsidR="00CB6637" w:rsidRPr="00EA6636" w:rsidRDefault="001C493C" w:rsidP="001C493C">
      <w:pPr>
        <w:ind w:left="964" w:hanging="567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>
        <w:rPr>
          <w:rFonts w:ascii="Open Sans" w:hAnsi="Open Sans" w:cs="Open Sans"/>
          <w:b/>
          <w:color w:val="000000"/>
          <w:sz w:val="20"/>
          <w:szCs w:val="20"/>
        </w:rPr>
        <w:t>4</w:t>
      </w:r>
      <w:r w:rsidR="00CB6637" w:rsidRPr="00EA6636">
        <w:rPr>
          <w:rFonts w:ascii="Open Sans" w:hAnsi="Open Sans" w:cs="Open Sans"/>
          <w:b/>
          <w:color w:val="000000"/>
          <w:sz w:val="20"/>
          <w:szCs w:val="20"/>
        </w:rPr>
        <w:t>.1. Dokumenty potwierdzające zgodność zamierzenia budowlanego z wymaganiami wynikającym z odrębnych przepisów</w:t>
      </w:r>
    </w:p>
    <w:p w:rsidR="00F44D46" w:rsidRPr="00EA6636" w:rsidRDefault="00F44D46" w:rsidP="00CB6637">
      <w:pPr>
        <w:jc w:val="both"/>
        <w:rPr>
          <w:rFonts w:ascii="Open Sans" w:hAnsi="Open Sans" w:cs="Open Sans"/>
          <w:b/>
          <w:color w:val="000000"/>
          <w:sz w:val="20"/>
          <w:szCs w:val="20"/>
        </w:rPr>
      </w:pPr>
    </w:p>
    <w:p w:rsidR="00D52FFF" w:rsidRPr="00D52FFF" w:rsidRDefault="00A75FAA" w:rsidP="00D52FFF">
      <w:pPr>
        <w:pStyle w:val="Wypunktowanie"/>
        <w:numPr>
          <w:ilvl w:val="0"/>
          <w:numId w:val="0"/>
        </w:numPr>
        <w:tabs>
          <w:tab w:val="left" w:pos="709"/>
          <w:tab w:val="left" w:pos="851"/>
        </w:tabs>
        <w:ind w:left="709"/>
        <w:jc w:val="both"/>
        <w:rPr>
          <w:rFonts w:ascii="Open Sans" w:hAnsi="Open Sans" w:cs="Open Sans"/>
          <w:bCs/>
          <w:noProof/>
        </w:rPr>
      </w:pPr>
      <w:r>
        <w:rPr>
          <w:rFonts w:ascii="Open Sans" w:hAnsi="Open Sans" w:cs="Open Sans"/>
          <w:color w:val="000000"/>
        </w:rPr>
        <w:t xml:space="preserve">Obszar </w:t>
      </w:r>
      <w:r w:rsidR="001A2FB8" w:rsidRPr="007E1126">
        <w:rPr>
          <w:rFonts w:ascii="Open Sans" w:hAnsi="Open Sans" w:cs="Open Sans"/>
          <w:bCs/>
          <w:noProof/>
        </w:rPr>
        <w:t xml:space="preserve">jest objęty </w:t>
      </w:r>
      <w:r w:rsidR="00D52FFF" w:rsidRPr="00D52FFF">
        <w:rPr>
          <w:rFonts w:ascii="Open Sans" w:hAnsi="Open Sans" w:cs="Open Sans"/>
          <w:bCs/>
          <w:noProof/>
        </w:rPr>
        <w:t>Miejscowym Planem Zagospodarowania Przestrzennego – Uchwała Rady Miasta Gdańska Nr XLVIII/1063/2014 z dnia 16 stycznia 2014 roku w sprawie uchwalenia miejscowego planu zagospodarowania przestrzennego Wyspa Sobieszewska – Sobieszewo, część centralna w mieście Gdańsku</w:t>
      </w:r>
    </w:p>
    <w:p w:rsidR="00D52FFF" w:rsidRPr="007F20BF" w:rsidRDefault="00D52FFF" w:rsidP="001A2FB8">
      <w:pPr>
        <w:pStyle w:val="Wypunktowanie"/>
        <w:numPr>
          <w:ilvl w:val="0"/>
          <w:numId w:val="0"/>
        </w:numPr>
        <w:tabs>
          <w:tab w:val="left" w:pos="709"/>
          <w:tab w:val="left" w:pos="851"/>
        </w:tabs>
        <w:ind w:left="709"/>
        <w:jc w:val="both"/>
        <w:rPr>
          <w:rFonts w:ascii="Open Sans" w:hAnsi="Open Sans" w:cs="Open Sans"/>
          <w:bCs/>
          <w:noProof/>
        </w:rPr>
      </w:pPr>
    </w:p>
    <w:p w:rsidR="005E4B0F" w:rsidRPr="00EA6636" w:rsidRDefault="005E4B0F" w:rsidP="00CB6637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CB6637" w:rsidRPr="00EA6636" w:rsidRDefault="001C493C" w:rsidP="001C493C">
      <w:pPr>
        <w:ind w:left="964" w:hanging="567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>
        <w:rPr>
          <w:rFonts w:ascii="Open Sans" w:hAnsi="Open Sans" w:cs="Open Sans"/>
          <w:b/>
          <w:color w:val="000000"/>
          <w:sz w:val="20"/>
          <w:szCs w:val="20"/>
        </w:rPr>
        <w:t>4</w:t>
      </w:r>
      <w:r w:rsidR="00CB6637" w:rsidRPr="00EA6636">
        <w:rPr>
          <w:rFonts w:ascii="Open Sans" w:hAnsi="Open Sans" w:cs="Open Sans"/>
          <w:b/>
          <w:color w:val="000000"/>
          <w:sz w:val="20"/>
          <w:szCs w:val="20"/>
        </w:rPr>
        <w:t>.2. Oświadczenie Zamawiającego stwierdzające  jego prawo do dysponowania nieruchomością na cele budowlane</w:t>
      </w:r>
    </w:p>
    <w:p w:rsidR="000B43DD" w:rsidRPr="00EA6636" w:rsidRDefault="000B43DD" w:rsidP="00CB6637">
      <w:pPr>
        <w:jc w:val="both"/>
        <w:rPr>
          <w:rFonts w:ascii="Open Sans" w:hAnsi="Open Sans" w:cs="Open Sans"/>
          <w:b/>
          <w:color w:val="000000"/>
          <w:sz w:val="20"/>
          <w:szCs w:val="20"/>
        </w:rPr>
      </w:pPr>
    </w:p>
    <w:p w:rsidR="008B24FB" w:rsidRPr="00EA6636" w:rsidRDefault="000B6A0A" w:rsidP="004E63B2">
      <w:pPr>
        <w:ind w:left="85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636">
        <w:rPr>
          <w:rFonts w:ascii="Open Sans" w:hAnsi="Open Sans" w:cs="Open Sans"/>
          <w:color w:val="000000"/>
          <w:sz w:val="20"/>
          <w:szCs w:val="20"/>
        </w:rPr>
        <w:t>D</w:t>
      </w:r>
      <w:r w:rsidR="008B24FB" w:rsidRPr="00EA6636">
        <w:rPr>
          <w:rFonts w:ascii="Open Sans" w:hAnsi="Open Sans" w:cs="Open Sans"/>
          <w:color w:val="000000"/>
          <w:sz w:val="20"/>
          <w:szCs w:val="20"/>
        </w:rPr>
        <w:t>ziałki objęte zamówienie</w:t>
      </w:r>
      <w:r w:rsidR="002E03A6" w:rsidRPr="00EA6636">
        <w:rPr>
          <w:rFonts w:ascii="Open Sans" w:hAnsi="Open Sans" w:cs="Open Sans"/>
          <w:color w:val="000000"/>
          <w:sz w:val="20"/>
          <w:szCs w:val="20"/>
        </w:rPr>
        <w:t xml:space="preserve">m stanowią własność </w:t>
      </w:r>
      <w:r w:rsidR="004D195D" w:rsidRPr="00EA6636">
        <w:rPr>
          <w:rFonts w:ascii="Open Sans" w:hAnsi="Open Sans" w:cs="Open Sans"/>
          <w:color w:val="000000"/>
          <w:sz w:val="20"/>
          <w:szCs w:val="20"/>
        </w:rPr>
        <w:t>Gminy Miasta Gdańska</w:t>
      </w:r>
      <w:r w:rsidR="00D12490">
        <w:rPr>
          <w:rFonts w:ascii="Open Sans" w:hAnsi="Open Sans" w:cs="Open Sans"/>
          <w:color w:val="000000"/>
          <w:sz w:val="20"/>
          <w:szCs w:val="20"/>
        </w:rPr>
        <w:t>.</w:t>
      </w:r>
    </w:p>
    <w:p w:rsidR="001F61B8" w:rsidRPr="00EA6636" w:rsidRDefault="00EB2737" w:rsidP="004E63B2">
      <w:pPr>
        <w:ind w:left="85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636">
        <w:rPr>
          <w:rFonts w:ascii="Open Sans" w:hAnsi="Open Sans" w:cs="Open Sans"/>
          <w:color w:val="000000"/>
          <w:sz w:val="20"/>
          <w:szCs w:val="20"/>
        </w:rPr>
        <w:t>Zamawiający udostępni Wykonawcy oświadczenie stwierdzające prawo do dysponowania nieruchomością na cele budowlane dla w/w działek.</w:t>
      </w:r>
    </w:p>
    <w:p w:rsidR="00F14FCE" w:rsidRDefault="00F14FCE" w:rsidP="00CB6637">
      <w:pPr>
        <w:jc w:val="both"/>
        <w:rPr>
          <w:color w:val="000000"/>
        </w:rPr>
      </w:pPr>
    </w:p>
    <w:sectPr w:rsidR="00F14FCE" w:rsidSect="003D1359">
      <w:footerReference w:type="even" r:id="rId13"/>
      <w:footerReference w:type="default" r:id="rId14"/>
      <w:pgSz w:w="12240" w:h="15840" w:code="1"/>
      <w:pgMar w:top="1788" w:right="851" w:bottom="1134" w:left="1560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AF" w:rsidRDefault="00733BAF">
      <w:r>
        <w:separator/>
      </w:r>
    </w:p>
  </w:endnote>
  <w:endnote w:type="continuationSeparator" w:id="0">
    <w:p w:rsidR="00733BAF" w:rsidRDefault="00733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28" w:rsidRDefault="006B2110" w:rsidP="00A046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7F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7F28" w:rsidRDefault="00B27F28" w:rsidP="001C4F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28" w:rsidRPr="00725C4F" w:rsidRDefault="00B27F28" w:rsidP="00725C4F">
    <w:pPr>
      <w:pStyle w:val="Stopka"/>
      <w:framePr w:w="1126" w:wrap="around" w:vAnchor="text" w:hAnchor="page" w:x="10246" w:y="5"/>
      <w:rPr>
        <w:rStyle w:val="Numerstrony"/>
        <w:rFonts w:ascii="Open Sans" w:hAnsi="Open Sans" w:cs="Open Sans"/>
        <w:sz w:val="18"/>
        <w:szCs w:val="18"/>
      </w:rPr>
    </w:pPr>
    <w:r w:rsidRPr="00725C4F">
      <w:rPr>
        <w:rStyle w:val="Numerstrony"/>
        <w:rFonts w:ascii="Open Sans" w:hAnsi="Open Sans" w:cs="Open Sans"/>
        <w:sz w:val="18"/>
        <w:szCs w:val="18"/>
      </w:rPr>
      <w:t xml:space="preserve">Strona </w:t>
    </w:r>
    <w:r w:rsidR="006B2110" w:rsidRPr="00725C4F">
      <w:rPr>
        <w:rStyle w:val="Numerstrony"/>
        <w:rFonts w:ascii="Open Sans" w:hAnsi="Open Sans" w:cs="Open Sans"/>
        <w:sz w:val="18"/>
        <w:szCs w:val="18"/>
      </w:rPr>
      <w:fldChar w:fldCharType="begin"/>
    </w:r>
    <w:r w:rsidRPr="00725C4F">
      <w:rPr>
        <w:rStyle w:val="Numerstrony"/>
        <w:rFonts w:ascii="Open Sans" w:hAnsi="Open Sans" w:cs="Open Sans"/>
        <w:sz w:val="18"/>
        <w:szCs w:val="18"/>
      </w:rPr>
      <w:instrText xml:space="preserve">PAGE  </w:instrText>
    </w:r>
    <w:r w:rsidR="006B2110" w:rsidRPr="00725C4F">
      <w:rPr>
        <w:rStyle w:val="Numerstrony"/>
        <w:rFonts w:ascii="Open Sans" w:hAnsi="Open Sans" w:cs="Open Sans"/>
        <w:sz w:val="18"/>
        <w:szCs w:val="18"/>
      </w:rPr>
      <w:fldChar w:fldCharType="separate"/>
    </w:r>
    <w:r w:rsidR="00157CFF">
      <w:rPr>
        <w:rStyle w:val="Numerstrony"/>
        <w:rFonts w:ascii="Open Sans" w:hAnsi="Open Sans" w:cs="Open Sans"/>
        <w:noProof/>
        <w:sz w:val="18"/>
        <w:szCs w:val="18"/>
      </w:rPr>
      <w:t>1</w:t>
    </w:r>
    <w:r w:rsidR="006B2110" w:rsidRPr="00725C4F">
      <w:rPr>
        <w:rStyle w:val="Numerstrony"/>
        <w:rFonts w:ascii="Open Sans" w:hAnsi="Open Sans" w:cs="Open Sans"/>
        <w:sz w:val="18"/>
        <w:szCs w:val="18"/>
      </w:rPr>
      <w:fldChar w:fldCharType="end"/>
    </w:r>
  </w:p>
  <w:p w:rsidR="00B27F28" w:rsidRPr="00EA6636" w:rsidRDefault="00B27F28" w:rsidP="001C4FA5">
    <w:pPr>
      <w:pStyle w:val="Stopka"/>
      <w:ind w:right="360"/>
      <w:rPr>
        <w:rFonts w:ascii="Open Sans" w:hAnsi="Open Sans" w:cs="Open San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AF" w:rsidRDefault="00733BAF">
      <w:r>
        <w:separator/>
      </w:r>
    </w:p>
  </w:footnote>
  <w:footnote w:type="continuationSeparator" w:id="0">
    <w:p w:rsidR="00733BAF" w:rsidRDefault="00733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>
    <w:nsid w:val="0016088B"/>
    <w:multiLevelType w:val="hybridMultilevel"/>
    <w:tmpl w:val="E6A4DC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74C36"/>
    <w:multiLevelType w:val="hybridMultilevel"/>
    <w:tmpl w:val="306AB0C0"/>
    <w:lvl w:ilvl="0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4">
    <w:nsid w:val="0AF57937"/>
    <w:multiLevelType w:val="hybridMultilevel"/>
    <w:tmpl w:val="E8C2E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437997"/>
    <w:multiLevelType w:val="hybridMultilevel"/>
    <w:tmpl w:val="AC582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3CA3"/>
    <w:multiLevelType w:val="hybridMultilevel"/>
    <w:tmpl w:val="DA463E12"/>
    <w:lvl w:ilvl="0" w:tplc="CD62D7BC">
      <w:start w:val="1"/>
      <w:numFmt w:val="lowerLetter"/>
      <w:lvlText w:val="%1)"/>
      <w:lvlJc w:val="left"/>
      <w:pPr>
        <w:ind w:left="3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7">
    <w:nsid w:val="14DF5E01"/>
    <w:multiLevelType w:val="hybridMultilevel"/>
    <w:tmpl w:val="2F6A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6C7B"/>
    <w:multiLevelType w:val="multilevel"/>
    <w:tmpl w:val="E93A17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1" w:hanging="1800"/>
      </w:pPr>
      <w:rPr>
        <w:rFonts w:hint="default"/>
      </w:rPr>
    </w:lvl>
  </w:abstractNum>
  <w:abstractNum w:abstractNumId="9">
    <w:nsid w:val="1C080D64"/>
    <w:multiLevelType w:val="hybridMultilevel"/>
    <w:tmpl w:val="3C9E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E00F3"/>
    <w:multiLevelType w:val="hybridMultilevel"/>
    <w:tmpl w:val="CD5AA002"/>
    <w:lvl w:ilvl="0" w:tplc="FFAAD11C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>
    <w:nsid w:val="265E1178"/>
    <w:multiLevelType w:val="hybridMultilevel"/>
    <w:tmpl w:val="ACA0E90A"/>
    <w:lvl w:ilvl="0" w:tplc="5A04E21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280D438F"/>
    <w:multiLevelType w:val="hybridMultilevel"/>
    <w:tmpl w:val="022474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14302B7"/>
    <w:multiLevelType w:val="hybridMultilevel"/>
    <w:tmpl w:val="D4A07CD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73D6151"/>
    <w:multiLevelType w:val="hybridMultilevel"/>
    <w:tmpl w:val="697E6AAE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3767373D"/>
    <w:multiLevelType w:val="hybridMultilevel"/>
    <w:tmpl w:val="9E942A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8C4719B"/>
    <w:multiLevelType w:val="hybridMultilevel"/>
    <w:tmpl w:val="2E4A2F46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BA73B4C"/>
    <w:multiLevelType w:val="hybridMultilevel"/>
    <w:tmpl w:val="9C76CF2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42A60EA3"/>
    <w:multiLevelType w:val="hybridMultilevel"/>
    <w:tmpl w:val="0D2C9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3143A"/>
    <w:multiLevelType w:val="hybridMultilevel"/>
    <w:tmpl w:val="B7F4B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C172D5"/>
    <w:multiLevelType w:val="hybridMultilevel"/>
    <w:tmpl w:val="6A6AC1E6"/>
    <w:lvl w:ilvl="0" w:tplc="457404E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48D97FD7"/>
    <w:multiLevelType w:val="hybridMultilevel"/>
    <w:tmpl w:val="B7F4B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6A0839"/>
    <w:multiLevelType w:val="hybridMultilevel"/>
    <w:tmpl w:val="617C5FC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50F74C33"/>
    <w:multiLevelType w:val="hybridMultilevel"/>
    <w:tmpl w:val="BBAAE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0A19C6"/>
    <w:multiLevelType w:val="hybridMultilevel"/>
    <w:tmpl w:val="FDBC9B3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>
    <w:nsid w:val="54AC0B6A"/>
    <w:multiLevelType w:val="hybridMultilevel"/>
    <w:tmpl w:val="116A6942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727DB"/>
    <w:multiLevelType w:val="hybridMultilevel"/>
    <w:tmpl w:val="775C6C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4856F4"/>
    <w:multiLevelType w:val="multilevel"/>
    <w:tmpl w:val="B0A42D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99B5CF5"/>
    <w:multiLevelType w:val="hybridMultilevel"/>
    <w:tmpl w:val="04C41A6C"/>
    <w:lvl w:ilvl="0" w:tplc="F4CCC5E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DC2EF3"/>
    <w:multiLevelType w:val="hybridMultilevel"/>
    <w:tmpl w:val="C5C25842"/>
    <w:lvl w:ilvl="0" w:tplc="C48A8AA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6120"/>
    <w:multiLevelType w:val="hybridMultilevel"/>
    <w:tmpl w:val="685C2D22"/>
    <w:lvl w:ilvl="0" w:tplc="0415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2">
    <w:nsid w:val="628A10B3"/>
    <w:multiLevelType w:val="hybridMultilevel"/>
    <w:tmpl w:val="D2488D9C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>
    <w:nsid w:val="64F600DA"/>
    <w:multiLevelType w:val="hybridMultilevel"/>
    <w:tmpl w:val="C25CE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C3611"/>
    <w:multiLevelType w:val="hybridMultilevel"/>
    <w:tmpl w:val="EF10F85A"/>
    <w:lvl w:ilvl="0" w:tplc="229CFF8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604581"/>
    <w:multiLevelType w:val="hybridMultilevel"/>
    <w:tmpl w:val="6EB6A0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66A85"/>
    <w:multiLevelType w:val="hybridMultilevel"/>
    <w:tmpl w:val="8FFAF4D8"/>
    <w:lvl w:ilvl="0" w:tplc="55CE4376">
      <w:start w:val="4"/>
      <w:numFmt w:val="bullet"/>
      <w:lvlText w:val="–"/>
      <w:lvlJc w:val="left"/>
      <w:pPr>
        <w:tabs>
          <w:tab w:val="num" w:pos="984"/>
        </w:tabs>
        <w:ind w:left="964" w:hanging="340"/>
      </w:pPr>
      <w:rPr>
        <w:rFonts w:ascii="Times New Roman" w:eastAsia="Times New Roman" w:hAnsi="Times New Roman" w:cs="Times New Roman" w:hint="default"/>
      </w:rPr>
    </w:lvl>
    <w:lvl w:ilvl="1" w:tplc="E9A858AC">
      <w:start w:val="4"/>
      <w:numFmt w:val="bullet"/>
      <w:lvlText w:val="▪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6A1900"/>
    <w:multiLevelType w:val="hybridMultilevel"/>
    <w:tmpl w:val="BD46B7C8"/>
    <w:lvl w:ilvl="0" w:tplc="4470FD20">
      <w:start w:val="1"/>
      <w:numFmt w:val="decimal"/>
      <w:lvlText w:val="1.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E5226"/>
    <w:multiLevelType w:val="hybridMultilevel"/>
    <w:tmpl w:val="2F6A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30F96"/>
    <w:multiLevelType w:val="hybridMultilevel"/>
    <w:tmpl w:val="548E29EE"/>
    <w:lvl w:ilvl="0" w:tplc="0415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836A6"/>
    <w:multiLevelType w:val="multilevel"/>
    <w:tmpl w:val="C054F1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E93023"/>
    <w:multiLevelType w:val="multilevel"/>
    <w:tmpl w:val="B574CC9C"/>
    <w:lvl w:ilvl="0">
      <w:start w:val="1"/>
      <w:numFmt w:val="decimal"/>
      <w:lvlText w:val="%1."/>
      <w:lvlJc w:val="left"/>
      <w:pPr>
        <w:ind w:left="1582" w:hanging="360"/>
      </w:pPr>
      <w:rPr>
        <w:color w:val="auto"/>
        <w:sz w:val="20"/>
        <w:szCs w:val="20"/>
      </w:rPr>
    </w:lvl>
    <w:lvl w:ilvl="1">
      <w:start w:val="7"/>
      <w:numFmt w:val="decimal"/>
      <w:isLgl/>
      <w:lvlText w:val="%1.%2."/>
      <w:lvlJc w:val="left"/>
      <w:pPr>
        <w:ind w:left="194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42">
    <w:nsid w:val="7E0D00DA"/>
    <w:multiLevelType w:val="hybridMultilevel"/>
    <w:tmpl w:val="0D2C9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E14D5"/>
    <w:multiLevelType w:val="hybridMultilevel"/>
    <w:tmpl w:val="E7F89586"/>
    <w:lvl w:ilvl="0" w:tplc="0415000D">
      <w:start w:val="1"/>
      <w:numFmt w:val="lowerLetter"/>
      <w:lvlText w:val="%1)"/>
      <w:lvlJc w:val="left"/>
      <w:pPr>
        <w:ind w:left="31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44">
    <w:nsid w:val="7E850FEF"/>
    <w:multiLevelType w:val="hybridMultilevel"/>
    <w:tmpl w:val="76EA64E8"/>
    <w:lvl w:ilvl="0" w:tplc="177AF012">
      <w:start w:val="2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1"/>
  </w:num>
  <w:num w:numId="2">
    <w:abstractNumId w:val="9"/>
  </w:num>
  <w:num w:numId="3">
    <w:abstractNumId w:val="33"/>
  </w:num>
  <w:num w:numId="4">
    <w:abstractNumId w:val="0"/>
  </w:num>
  <w:num w:numId="5">
    <w:abstractNumId w:val="32"/>
  </w:num>
  <w:num w:numId="6">
    <w:abstractNumId w:val="4"/>
  </w:num>
  <w:num w:numId="7">
    <w:abstractNumId w:val="23"/>
  </w:num>
  <w:num w:numId="8">
    <w:abstractNumId w:val="29"/>
  </w:num>
  <w:num w:numId="9">
    <w:abstractNumId w:val="28"/>
  </w:num>
  <w:num w:numId="10">
    <w:abstractNumId w:val="13"/>
  </w:num>
  <w:num w:numId="11">
    <w:abstractNumId w:val="17"/>
  </w:num>
  <w:num w:numId="12">
    <w:abstractNumId w:val="24"/>
  </w:num>
  <w:num w:numId="13">
    <w:abstractNumId w:val="27"/>
  </w:num>
  <w:num w:numId="14">
    <w:abstractNumId w:val="8"/>
  </w:num>
  <w:num w:numId="15">
    <w:abstractNumId w:val="10"/>
  </w:num>
  <w:num w:numId="16">
    <w:abstractNumId w:val="31"/>
  </w:num>
  <w:num w:numId="17">
    <w:abstractNumId w:val="16"/>
  </w:num>
  <w:num w:numId="18">
    <w:abstractNumId w:val="14"/>
  </w:num>
  <w:num w:numId="19">
    <w:abstractNumId w:val="43"/>
  </w:num>
  <w:num w:numId="20">
    <w:abstractNumId w:val="12"/>
  </w:num>
  <w:num w:numId="21">
    <w:abstractNumId w:val="3"/>
  </w:num>
  <w:num w:numId="22">
    <w:abstractNumId w:val="39"/>
  </w:num>
  <w:num w:numId="23">
    <w:abstractNumId w:val="41"/>
  </w:num>
  <w:num w:numId="24">
    <w:abstractNumId w:val="37"/>
  </w:num>
  <w:num w:numId="25">
    <w:abstractNumId w:val="30"/>
  </w:num>
  <w:num w:numId="26">
    <w:abstractNumId w:val="2"/>
  </w:num>
  <w:num w:numId="27">
    <w:abstractNumId w:val="11"/>
  </w:num>
  <w:num w:numId="28">
    <w:abstractNumId w:val="6"/>
  </w:num>
  <w:num w:numId="29">
    <w:abstractNumId w:val="5"/>
  </w:num>
  <w:num w:numId="30">
    <w:abstractNumId w:val="40"/>
  </w:num>
  <w:num w:numId="31">
    <w:abstractNumId w:val="35"/>
  </w:num>
  <w:num w:numId="32">
    <w:abstractNumId w:val="19"/>
  </w:num>
  <w:num w:numId="33">
    <w:abstractNumId w:val="1"/>
  </w:num>
  <w:num w:numId="34">
    <w:abstractNumId w:val="36"/>
  </w:num>
  <w:num w:numId="35">
    <w:abstractNumId w:val="44"/>
  </w:num>
  <w:num w:numId="36">
    <w:abstractNumId w:val="7"/>
  </w:num>
  <w:num w:numId="37">
    <w:abstractNumId w:val="38"/>
  </w:num>
  <w:num w:numId="38">
    <w:abstractNumId w:val="18"/>
  </w:num>
  <w:num w:numId="39">
    <w:abstractNumId w:val="15"/>
  </w:num>
  <w:num w:numId="40">
    <w:abstractNumId w:val="42"/>
  </w:num>
  <w:num w:numId="41">
    <w:abstractNumId w:val="26"/>
  </w:num>
  <w:num w:numId="42">
    <w:abstractNumId w:val="34"/>
  </w:num>
  <w:num w:numId="43">
    <w:abstractNumId w:val="22"/>
  </w:num>
  <w:num w:numId="44">
    <w:abstractNumId w:val="20"/>
  </w:num>
  <w:num w:numId="45">
    <w:abstractNumId w:val="2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46C3E"/>
    <w:rsid w:val="00002C36"/>
    <w:rsid w:val="00003FFA"/>
    <w:rsid w:val="000042EE"/>
    <w:rsid w:val="0000555F"/>
    <w:rsid w:val="00005CBF"/>
    <w:rsid w:val="00013CEF"/>
    <w:rsid w:val="000278B4"/>
    <w:rsid w:val="00036C10"/>
    <w:rsid w:val="00037007"/>
    <w:rsid w:val="00041892"/>
    <w:rsid w:val="0004429E"/>
    <w:rsid w:val="00050DF8"/>
    <w:rsid w:val="000567C2"/>
    <w:rsid w:val="0006195A"/>
    <w:rsid w:val="00062A60"/>
    <w:rsid w:val="000744C0"/>
    <w:rsid w:val="00082A43"/>
    <w:rsid w:val="0008320B"/>
    <w:rsid w:val="00090660"/>
    <w:rsid w:val="000918FC"/>
    <w:rsid w:val="00093233"/>
    <w:rsid w:val="00093ED7"/>
    <w:rsid w:val="000A21F9"/>
    <w:rsid w:val="000A7669"/>
    <w:rsid w:val="000B1A40"/>
    <w:rsid w:val="000B1DA2"/>
    <w:rsid w:val="000B43DD"/>
    <w:rsid w:val="000B6A0A"/>
    <w:rsid w:val="000B7527"/>
    <w:rsid w:val="000C05E7"/>
    <w:rsid w:val="000C347B"/>
    <w:rsid w:val="000C4843"/>
    <w:rsid w:val="000C516A"/>
    <w:rsid w:val="000C72D2"/>
    <w:rsid w:val="000C788D"/>
    <w:rsid w:val="000D4E28"/>
    <w:rsid w:val="000E110C"/>
    <w:rsid w:val="000F08A4"/>
    <w:rsid w:val="000F2F3C"/>
    <w:rsid w:val="00112870"/>
    <w:rsid w:val="001178E8"/>
    <w:rsid w:val="00121F8E"/>
    <w:rsid w:val="00124783"/>
    <w:rsid w:val="00125F53"/>
    <w:rsid w:val="00125F65"/>
    <w:rsid w:val="00126D36"/>
    <w:rsid w:val="0013021C"/>
    <w:rsid w:val="0014312D"/>
    <w:rsid w:val="001445D6"/>
    <w:rsid w:val="00150B1C"/>
    <w:rsid w:val="00157CFF"/>
    <w:rsid w:val="00161267"/>
    <w:rsid w:val="0016334E"/>
    <w:rsid w:val="001642FB"/>
    <w:rsid w:val="001667F4"/>
    <w:rsid w:val="00166864"/>
    <w:rsid w:val="00166973"/>
    <w:rsid w:val="001677DB"/>
    <w:rsid w:val="0017204F"/>
    <w:rsid w:val="00172216"/>
    <w:rsid w:val="00174DD0"/>
    <w:rsid w:val="00177635"/>
    <w:rsid w:val="00180CCD"/>
    <w:rsid w:val="001857E9"/>
    <w:rsid w:val="0018618D"/>
    <w:rsid w:val="001937A8"/>
    <w:rsid w:val="001937E1"/>
    <w:rsid w:val="001A2FB8"/>
    <w:rsid w:val="001A3534"/>
    <w:rsid w:val="001B2C1B"/>
    <w:rsid w:val="001B453A"/>
    <w:rsid w:val="001C0B72"/>
    <w:rsid w:val="001C416A"/>
    <w:rsid w:val="001C493C"/>
    <w:rsid w:val="001C4FA5"/>
    <w:rsid w:val="001C5C67"/>
    <w:rsid w:val="001D3CFC"/>
    <w:rsid w:val="001D4587"/>
    <w:rsid w:val="001D4F0B"/>
    <w:rsid w:val="001E17F1"/>
    <w:rsid w:val="001E2207"/>
    <w:rsid w:val="001E67B8"/>
    <w:rsid w:val="001E6BCF"/>
    <w:rsid w:val="001E6EB3"/>
    <w:rsid w:val="001F61B8"/>
    <w:rsid w:val="00201BE4"/>
    <w:rsid w:val="0020508B"/>
    <w:rsid w:val="00205761"/>
    <w:rsid w:val="00212847"/>
    <w:rsid w:val="0021393B"/>
    <w:rsid w:val="00214DB5"/>
    <w:rsid w:val="00226F50"/>
    <w:rsid w:val="00232CFC"/>
    <w:rsid w:val="00236604"/>
    <w:rsid w:val="00237364"/>
    <w:rsid w:val="00241036"/>
    <w:rsid w:val="002466AB"/>
    <w:rsid w:val="002522D0"/>
    <w:rsid w:val="00255528"/>
    <w:rsid w:val="002558F7"/>
    <w:rsid w:val="00257A21"/>
    <w:rsid w:val="00273425"/>
    <w:rsid w:val="002736F2"/>
    <w:rsid w:val="002818B8"/>
    <w:rsid w:val="002849A3"/>
    <w:rsid w:val="00287C42"/>
    <w:rsid w:val="00291846"/>
    <w:rsid w:val="00294155"/>
    <w:rsid w:val="002943D2"/>
    <w:rsid w:val="00297AC4"/>
    <w:rsid w:val="002A35C9"/>
    <w:rsid w:val="002A620C"/>
    <w:rsid w:val="002A6A2A"/>
    <w:rsid w:val="002A7731"/>
    <w:rsid w:val="002B07C4"/>
    <w:rsid w:val="002B36CC"/>
    <w:rsid w:val="002B39D7"/>
    <w:rsid w:val="002B6DF9"/>
    <w:rsid w:val="002B7728"/>
    <w:rsid w:val="002C7F0C"/>
    <w:rsid w:val="002D0183"/>
    <w:rsid w:val="002D2436"/>
    <w:rsid w:val="002D2576"/>
    <w:rsid w:val="002E01C9"/>
    <w:rsid w:val="002E03A6"/>
    <w:rsid w:val="002E3F3B"/>
    <w:rsid w:val="002E43BB"/>
    <w:rsid w:val="002E7E1F"/>
    <w:rsid w:val="00302C89"/>
    <w:rsid w:val="00303D72"/>
    <w:rsid w:val="003060FD"/>
    <w:rsid w:val="003068E3"/>
    <w:rsid w:val="003104B1"/>
    <w:rsid w:val="003163D0"/>
    <w:rsid w:val="00320A64"/>
    <w:rsid w:val="003212E7"/>
    <w:rsid w:val="00331C1C"/>
    <w:rsid w:val="00332211"/>
    <w:rsid w:val="003324C2"/>
    <w:rsid w:val="003428D6"/>
    <w:rsid w:val="00342AC1"/>
    <w:rsid w:val="003453FD"/>
    <w:rsid w:val="00353BEE"/>
    <w:rsid w:val="00353C64"/>
    <w:rsid w:val="003541EE"/>
    <w:rsid w:val="00354841"/>
    <w:rsid w:val="00362217"/>
    <w:rsid w:val="0036308F"/>
    <w:rsid w:val="00363857"/>
    <w:rsid w:val="0037769A"/>
    <w:rsid w:val="00377755"/>
    <w:rsid w:val="003820B4"/>
    <w:rsid w:val="0038374C"/>
    <w:rsid w:val="00390321"/>
    <w:rsid w:val="00391076"/>
    <w:rsid w:val="00393601"/>
    <w:rsid w:val="0039712B"/>
    <w:rsid w:val="00397686"/>
    <w:rsid w:val="003A7CDE"/>
    <w:rsid w:val="003B3243"/>
    <w:rsid w:val="003B6552"/>
    <w:rsid w:val="003C1972"/>
    <w:rsid w:val="003C1EDF"/>
    <w:rsid w:val="003C2706"/>
    <w:rsid w:val="003D1359"/>
    <w:rsid w:val="003D29C0"/>
    <w:rsid w:val="003D3E96"/>
    <w:rsid w:val="003D6820"/>
    <w:rsid w:val="003E054A"/>
    <w:rsid w:val="003E071E"/>
    <w:rsid w:val="003E1715"/>
    <w:rsid w:val="003E1A3F"/>
    <w:rsid w:val="003E4683"/>
    <w:rsid w:val="003F14F1"/>
    <w:rsid w:val="003F3E19"/>
    <w:rsid w:val="0040152A"/>
    <w:rsid w:val="00402A9D"/>
    <w:rsid w:val="00410A96"/>
    <w:rsid w:val="0041427F"/>
    <w:rsid w:val="00414641"/>
    <w:rsid w:val="00415792"/>
    <w:rsid w:val="00416BB1"/>
    <w:rsid w:val="0041702D"/>
    <w:rsid w:val="00421499"/>
    <w:rsid w:val="00422ACD"/>
    <w:rsid w:val="00427DD8"/>
    <w:rsid w:val="00432D87"/>
    <w:rsid w:val="004331EF"/>
    <w:rsid w:val="00433719"/>
    <w:rsid w:val="004407AC"/>
    <w:rsid w:val="00440BF3"/>
    <w:rsid w:val="00444E8F"/>
    <w:rsid w:val="00446C73"/>
    <w:rsid w:val="004525A2"/>
    <w:rsid w:val="00452728"/>
    <w:rsid w:val="00453DC6"/>
    <w:rsid w:val="00456E45"/>
    <w:rsid w:val="00466164"/>
    <w:rsid w:val="00470A74"/>
    <w:rsid w:val="00476B5B"/>
    <w:rsid w:val="00485FE4"/>
    <w:rsid w:val="00492C34"/>
    <w:rsid w:val="00493829"/>
    <w:rsid w:val="00497F05"/>
    <w:rsid w:val="004A31D0"/>
    <w:rsid w:val="004A61B8"/>
    <w:rsid w:val="004A6F78"/>
    <w:rsid w:val="004B102C"/>
    <w:rsid w:val="004B1F38"/>
    <w:rsid w:val="004B5878"/>
    <w:rsid w:val="004C26F5"/>
    <w:rsid w:val="004C3083"/>
    <w:rsid w:val="004C3409"/>
    <w:rsid w:val="004C7E65"/>
    <w:rsid w:val="004D195D"/>
    <w:rsid w:val="004D3C99"/>
    <w:rsid w:val="004D606E"/>
    <w:rsid w:val="004E0064"/>
    <w:rsid w:val="004E29E2"/>
    <w:rsid w:val="004E63B2"/>
    <w:rsid w:val="004E73AF"/>
    <w:rsid w:val="004F1EFF"/>
    <w:rsid w:val="004F4FFE"/>
    <w:rsid w:val="004F59FB"/>
    <w:rsid w:val="004F5E96"/>
    <w:rsid w:val="004F7574"/>
    <w:rsid w:val="00500CA5"/>
    <w:rsid w:val="005103F9"/>
    <w:rsid w:val="00510FDE"/>
    <w:rsid w:val="0051214B"/>
    <w:rsid w:val="00512382"/>
    <w:rsid w:val="00516589"/>
    <w:rsid w:val="00522460"/>
    <w:rsid w:val="00532242"/>
    <w:rsid w:val="00533CA5"/>
    <w:rsid w:val="005348D8"/>
    <w:rsid w:val="0053667F"/>
    <w:rsid w:val="005447E3"/>
    <w:rsid w:val="00553A31"/>
    <w:rsid w:val="005549A2"/>
    <w:rsid w:val="00560B64"/>
    <w:rsid w:val="00565721"/>
    <w:rsid w:val="005734A3"/>
    <w:rsid w:val="0057565B"/>
    <w:rsid w:val="00580767"/>
    <w:rsid w:val="005816FA"/>
    <w:rsid w:val="0058216F"/>
    <w:rsid w:val="00582BDB"/>
    <w:rsid w:val="00584B71"/>
    <w:rsid w:val="00584F44"/>
    <w:rsid w:val="00586500"/>
    <w:rsid w:val="00591C9B"/>
    <w:rsid w:val="005945B6"/>
    <w:rsid w:val="005B66DF"/>
    <w:rsid w:val="005C1DBE"/>
    <w:rsid w:val="005C6D6A"/>
    <w:rsid w:val="005C7544"/>
    <w:rsid w:val="005D426B"/>
    <w:rsid w:val="005D5477"/>
    <w:rsid w:val="005E0D3D"/>
    <w:rsid w:val="005E4B0F"/>
    <w:rsid w:val="005E5650"/>
    <w:rsid w:val="005E57AC"/>
    <w:rsid w:val="005E721A"/>
    <w:rsid w:val="005E7F42"/>
    <w:rsid w:val="005F0677"/>
    <w:rsid w:val="005F423C"/>
    <w:rsid w:val="005F5287"/>
    <w:rsid w:val="005F5424"/>
    <w:rsid w:val="00600A1B"/>
    <w:rsid w:val="006037E1"/>
    <w:rsid w:val="00610724"/>
    <w:rsid w:val="00613275"/>
    <w:rsid w:val="006174C2"/>
    <w:rsid w:val="0062706E"/>
    <w:rsid w:val="00630744"/>
    <w:rsid w:val="00633A2F"/>
    <w:rsid w:val="006370E8"/>
    <w:rsid w:val="006439A6"/>
    <w:rsid w:val="00646154"/>
    <w:rsid w:val="00647708"/>
    <w:rsid w:val="00652C44"/>
    <w:rsid w:val="00661960"/>
    <w:rsid w:val="006632A9"/>
    <w:rsid w:val="00667CE6"/>
    <w:rsid w:val="00670A8B"/>
    <w:rsid w:val="00673095"/>
    <w:rsid w:val="00674762"/>
    <w:rsid w:val="00674F83"/>
    <w:rsid w:val="0067578F"/>
    <w:rsid w:val="00681243"/>
    <w:rsid w:val="00682CBE"/>
    <w:rsid w:val="00682DE2"/>
    <w:rsid w:val="006831A4"/>
    <w:rsid w:val="00690869"/>
    <w:rsid w:val="00691264"/>
    <w:rsid w:val="00694363"/>
    <w:rsid w:val="0069586F"/>
    <w:rsid w:val="006A1476"/>
    <w:rsid w:val="006A331B"/>
    <w:rsid w:val="006A42C3"/>
    <w:rsid w:val="006B1183"/>
    <w:rsid w:val="006B1F1D"/>
    <w:rsid w:val="006B2110"/>
    <w:rsid w:val="006B28BF"/>
    <w:rsid w:val="006B3377"/>
    <w:rsid w:val="006B6908"/>
    <w:rsid w:val="006C06C0"/>
    <w:rsid w:val="006C3C13"/>
    <w:rsid w:val="006C4A61"/>
    <w:rsid w:val="006C54E4"/>
    <w:rsid w:val="006D0717"/>
    <w:rsid w:val="006D0F3A"/>
    <w:rsid w:val="006D0FDC"/>
    <w:rsid w:val="006D3566"/>
    <w:rsid w:val="006D52CE"/>
    <w:rsid w:val="006D7606"/>
    <w:rsid w:val="006E226A"/>
    <w:rsid w:val="006E2327"/>
    <w:rsid w:val="006F2F0B"/>
    <w:rsid w:val="006F47A5"/>
    <w:rsid w:val="006F54F1"/>
    <w:rsid w:val="006F5FBE"/>
    <w:rsid w:val="006F6FD6"/>
    <w:rsid w:val="00704FAC"/>
    <w:rsid w:val="00706DCA"/>
    <w:rsid w:val="00710307"/>
    <w:rsid w:val="00717D98"/>
    <w:rsid w:val="00717EF2"/>
    <w:rsid w:val="00723709"/>
    <w:rsid w:val="007244C9"/>
    <w:rsid w:val="00725C4F"/>
    <w:rsid w:val="00730CF4"/>
    <w:rsid w:val="00731B5B"/>
    <w:rsid w:val="00732C38"/>
    <w:rsid w:val="00733BAF"/>
    <w:rsid w:val="0073439C"/>
    <w:rsid w:val="007362A4"/>
    <w:rsid w:val="00737DE9"/>
    <w:rsid w:val="00737FC8"/>
    <w:rsid w:val="00743344"/>
    <w:rsid w:val="0074471D"/>
    <w:rsid w:val="00752111"/>
    <w:rsid w:val="007578EF"/>
    <w:rsid w:val="007640E9"/>
    <w:rsid w:val="00764984"/>
    <w:rsid w:val="00764D3C"/>
    <w:rsid w:val="00766023"/>
    <w:rsid w:val="00767F89"/>
    <w:rsid w:val="00783695"/>
    <w:rsid w:val="0078687F"/>
    <w:rsid w:val="007903D2"/>
    <w:rsid w:val="00793856"/>
    <w:rsid w:val="00795024"/>
    <w:rsid w:val="007978D5"/>
    <w:rsid w:val="007A7C09"/>
    <w:rsid w:val="007B076D"/>
    <w:rsid w:val="007B2611"/>
    <w:rsid w:val="007B3444"/>
    <w:rsid w:val="007B3AA7"/>
    <w:rsid w:val="007B7DC9"/>
    <w:rsid w:val="007C3AEB"/>
    <w:rsid w:val="007C69C7"/>
    <w:rsid w:val="007C6AAB"/>
    <w:rsid w:val="007D4859"/>
    <w:rsid w:val="007D5B46"/>
    <w:rsid w:val="007D7BBF"/>
    <w:rsid w:val="007E2243"/>
    <w:rsid w:val="007E3764"/>
    <w:rsid w:val="007E3CA9"/>
    <w:rsid w:val="007E6039"/>
    <w:rsid w:val="007F04D9"/>
    <w:rsid w:val="007F0D32"/>
    <w:rsid w:val="007F46F6"/>
    <w:rsid w:val="007F7BA7"/>
    <w:rsid w:val="00800080"/>
    <w:rsid w:val="00804FF1"/>
    <w:rsid w:val="00814B8E"/>
    <w:rsid w:val="00816537"/>
    <w:rsid w:val="008165FA"/>
    <w:rsid w:val="0082378E"/>
    <w:rsid w:val="00826CC9"/>
    <w:rsid w:val="00827643"/>
    <w:rsid w:val="00831C2F"/>
    <w:rsid w:val="008342C8"/>
    <w:rsid w:val="00835B3F"/>
    <w:rsid w:val="008417B6"/>
    <w:rsid w:val="00844374"/>
    <w:rsid w:val="0085378C"/>
    <w:rsid w:val="00855717"/>
    <w:rsid w:val="00860109"/>
    <w:rsid w:val="00860C63"/>
    <w:rsid w:val="00861D87"/>
    <w:rsid w:val="0086331A"/>
    <w:rsid w:val="00864853"/>
    <w:rsid w:val="00871875"/>
    <w:rsid w:val="00880FE3"/>
    <w:rsid w:val="008815A0"/>
    <w:rsid w:val="00887C77"/>
    <w:rsid w:val="008A01F5"/>
    <w:rsid w:val="008A2116"/>
    <w:rsid w:val="008B24FB"/>
    <w:rsid w:val="008C047E"/>
    <w:rsid w:val="008C0DB2"/>
    <w:rsid w:val="008C116F"/>
    <w:rsid w:val="008C203B"/>
    <w:rsid w:val="008C48C3"/>
    <w:rsid w:val="008C4C66"/>
    <w:rsid w:val="008C6D1C"/>
    <w:rsid w:val="008C7016"/>
    <w:rsid w:val="008D73C3"/>
    <w:rsid w:val="008D789A"/>
    <w:rsid w:val="008E37B6"/>
    <w:rsid w:val="008E7B3E"/>
    <w:rsid w:val="008F2163"/>
    <w:rsid w:val="008F3F47"/>
    <w:rsid w:val="008F5A92"/>
    <w:rsid w:val="008F6AAC"/>
    <w:rsid w:val="008F7704"/>
    <w:rsid w:val="00902092"/>
    <w:rsid w:val="00910EE8"/>
    <w:rsid w:val="0092080E"/>
    <w:rsid w:val="00920BC8"/>
    <w:rsid w:val="009266C7"/>
    <w:rsid w:val="0094326B"/>
    <w:rsid w:val="00950689"/>
    <w:rsid w:val="009545C5"/>
    <w:rsid w:val="009557F6"/>
    <w:rsid w:val="00956FD4"/>
    <w:rsid w:val="009633EE"/>
    <w:rsid w:val="00973B05"/>
    <w:rsid w:val="009746B1"/>
    <w:rsid w:val="00975325"/>
    <w:rsid w:val="00985B1C"/>
    <w:rsid w:val="00990B97"/>
    <w:rsid w:val="00993E38"/>
    <w:rsid w:val="009942B0"/>
    <w:rsid w:val="00996E7C"/>
    <w:rsid w:val="009A18CA"/>
    <w:rsid w:val="009A1E76"/>
    <w:rsid w:val="009B77BC"/>
    <w:rsid w:val="009C0E49"/>
    <w:rsid w:val="009C1E97"/>
    <w:rsid w:val="009C2A30"/>
    <w:rsid w:val="009D01CD"/>
    <w:rsid w:val="009D1A9A"/>
    <w:rsid w:val="009F0093"/>
    <w:rsid w:val="009F13F2"/>
    <w:rsid w:val="009F3BBD"/>
    <w:rsid w:val="009F7CCA"/>
    <w:rsid w:val="00A02B2A"/>
    <w:rsid w:val="00A046C6"/>
    <w:rsid w:val="00A05323"/>
    <w:rsid w:val="00A07F13"/>
    <w:rsid w:val="00A11B25"/>
    <w:rsid w:val="00A218F0"/>
    <w:rsid w:val="00A27D8C"/>
    <w:rsid w:val="00A32999"/>
    <w:rsid w:val="00A3408E"/>
    <w:rsid w:val="00A35D9A"/>
    <w:rsid w:val="00A36454"/>
    <w:rsid w:val="00A56910"/>
    <w:rsid w:val="00A56C48"/>
    <w:rsid w:val="00A62814"/>
    <w:rsid w:val="00A66289"/>
    <w:rsid w:val="00A75FAA"/>
    <w:rsid w:val="00A827E6"/>
    <w:rsid w:val="00A9141B"/>
    <w:rsid w:val="00A92D34"/>
    <w:rsid w:val="00A93EFF"/>
    <w:rsid w:val="00AA02CB"/>
    <w:rsid w:val="00AA05CB"/>
    <w:rsid w:val="00AA46B7"/>
    <w:rsid w:val="00AB1F52"/>
    <w:rsid w:val="00AB3904"/>
    <w:rsid w:val="00AB77F1"/>
    <w:rsid w:val="00AC2BCE"/>
    <w:rsid w:val="00AC41B4"/>
    <w:rsid w:val="00AC6CE0"/>
    <w:rsid w:val="00AD0E6D"/>
    <w:rsid w:val="00AF03A5"/>
    <w:rsid w:val="00AF1040"/>
    <w:rsid w:val="00AF159D"/>
    <w:rsid w:val="00AF566E"/>
    <w:rsid w:val="00AF62B3"/>
    <w:rsid w:val="00AF70DC"/>
    <w:rsid w:val="00B03E6B"/>
    <w:rsid w:val="00B067D5"/>
    <w:rsid w:val="00B06800"/>
    <w:rsid w:val="00B068E0"/>
    <w:rsid w:val="00B069D0"/>
    <w:rsid w:val="00B141BF"/>
    <w:rsid w:val="00B22290"/>
    <w:rsid w:val="00B24C48"/>
    <w:rsid w:val="00B260D3"/>
    <w:rsid w:val="00B268FC"/>
    <w:rsid w:val="00B27F28"/>
    <w:rsid w:val="00B3513B"/>
    <w:rsid w:val="00B40CBB"/>
    <w:rsid w:val="00B46453"/>
    <w:rsid w:val="00B46C3E"/>
    <w:rsid w:val="00B50548"/>
    <w:rsid w:val="00B5624A"/>
    <w:rsid w:val="00B663D0"/>
    <w:rsid w:val="00B74E51"/>
    <w:rsid w:val="00B75D7C"/>
    <w:rsid w:val="00B92F9C"/>
    <w:rsid w:val="00B9310A"/>
    <w:rsid w:val="00BA40DF"/>
    <w:rsid w:val="00BA60E4"/>
    <w:rsid w:val="00BA7C17"/>
    <w:rsid w:val="00BA7F4A"/>
    <w:rsid w:val="00BC5799"/>
    <w:rsid w:val="00BC648C"/>
    <w:rsid w:val="00BD2380"/>
    <w:rsid w:val="00BD35FC"/>
    <w:rsid w:val="00BD37DD"/>
    <w:rsid w:val="00BE3B17"/>
    <w:rsid w:val="00BE62EB"/>
    <w:rsid w:val="00BF06B3"/>
    <w:rsid w:val="00BF552B"/>
    <w:rsid w:val="00C03F25"/>
    <w:rsid w:val="00C059AF"/>
    <w:rsid w:val="00C16349"/>
    <w:rsid w:val="00C17F05"/>
    <w:rsid w:val="00C2258E"/>
    <w:rsid w:val="00C349D4"/>
    <w:rsid w:val="00C374E0"/>
    <w:rsid w:val="00C415BB"/>
    <w:rsid w:val="00C45B22"/>
    <w:rsid w:val="00C469D6"/>
    <w:rsid w:val="00C5209D"/>
    <w:rsid w:val="00C56461"/>
    <w:rsid w:val="00C631E7"/>
    <w:rsid w:val="00C727FF"/>
    <w:rsid w:val="00C72AC9"/>
    <w:rsid w:val="00C74995"/>
    <w:rsid w:val="00C801BF"/>
    <w:rsid w:val="00C86548"/>
    <w:rsid w:val="00C94650"/>
    <w:rsid w:val="00C96070"/>
    <w:rsid w:val="00CB3EAA"/>
    <w:rsid w:val="00CB5AF1"/>
    <w:rsid w:val="00CB6637"/>
    <w:rsid w:val="00CD4DF5"/>
    <w:rsid w:val="00CE1451"/>
    <w:rsid w:val="00CE2F34"/>
    <w:rsid w:val="00CE424D"/>
    <w:rsid w:val="00CE4883"/>
    <w:rsid w:val="00CE6737"/>
    <w:rsid w:val="00CE7FB6"/>
    <w:rsid w:val="00CF06BD"/>
    <w:rsid w:val="00CF107D"/>
    <w:rsid w:val="00CF29DD"/>
    <w:rsid w:val="00CF6875"/>
    <w:rsid w:val="00CF7A78"/>
    <w:rsid w:val="00D01D28"/>
    <w:rsid w:val="00D04698"/>
    <w:rsid w:val="00D05654"/>
    <w:rsid w:val="00D12490"/>
    <w:rsid w:val="00D17CDB"/>
    <w:rsid w:val="00D336D1"/>
    <w:rsid w:val="00D348C9"/>
    <w:rsid w:val="00D40789"/>
    <w:rsid w:val="00D44F44"/>
    <w:rsid w:val="00D46EE5"/>
    <w:rsid w:val="00D47201"/>
    <w:rsid w:val="00D4748B"/>
    <w:rsid w:val="00D52FFF"/>
    <w:rsid w:val="00D54041"/>
    <w:rsid w:val="00D540D5"/>
    <w:rsid w:val="00D6140B"/>
    <w:rsid w:val="00D63DB5"/>
    <w:rsid w:val="00D673C2"/>
    <w:rsid w:val="00D8165B"/>
    <w:rsid w:val="00D870CE"/>
    <w:rsid w:val="00D9167E"/>
    <w:rsid w:val="00D953B5"/>
    <w:rsid w:val="00D97560"/>
    <w:rsid w:val="00DA2892"/>
    <w:rsid w:val="00DA6D69"/>
    <w:rsid w:val="00DB068C"/>
    <w:rsid w:val="00DC006C"/>
    <w:rsid w:val="00DC1E1A"/>
    <w:rsid w:val="00DC33D9"/>
    <w:rsid w:val="00DC5048"/>
    <w:rsid w:val="00DC5DF4"/>
    <w:rsid w:val="00DC7749"/>
    <w:rsid w:val="00DD2000"/>
    <w:rsid w:val="00DD6749"/>
    <w:rsid w:val="00DD7586"/>
    <w:rsid w:val="00DE45E0"/>
    <w:rsid w:val="00DE7D85"/>
    <w:rsid w:val="00DF5644"/>
    <w:rsid w:val="00E01915"/>
    <w:rsid w:val="00E03296"/>
    <w:rsid w:val="00E116F3"/>
    <w:rsid w:val="00E168C1"/>
    <w:rsid w:val="00E21716"/>
    <w:rsid w:val="00E33B15"/>
    <w:rsid w:val="00E3746A"/>
    <w:rsid w:val="00E4591C"/>
    <w:rsid w:val="00E57DF3"/>
    <w:rsid w:val="00E60CEB"/>
    <w:rsid w:val="00E61F63"/>
    <w:rsid w:val="00E64C6E"/>
    <w:rsid w:val="00E672D6"/>
    <w:rsid w:val="00E734C6"/>
    <w:rsid w:val="00E74E92"/>
    <w:rsid w:val="00E7666F"/>
    <w:rsid w:val="00E81F2B"/>
    <w:rsid w:val="00E825DF"/>
    <w:rsid w:val="00E858E0"/>
    <w:rsid w:val="00E86402"/>
    <w:rsid w:val="00E864F4"/>
    <w:rsid w:val="00E90F76"/>
    <w:rsid w:val="00E967C8"/>
    <w:rsid w:val="00E97EE1"/>
    <w:rsid w:val="00EA6636"/>
    <w:rsid w:val="00EB1405"/>
    <w:rsid w:val="00EB2737"/>
    <w:rsid w:val="00EC4D4B"/>
    <w:rsid w:val="00ED7BF7"/>
    <w:rsid w:val="00EE043B"/>
    <w:rsid w:val="00EE0587"/>
    <w:rsid w:val="00EE0DC4"/>
    <w:rsid w:val="00EF3801"/>
    <w:rsid w:val="00EF3F2E"/>
    <w:rsid w:val="00EF4559"/>
    <w:rsid w:val="00EF46E4"/>
    <w:rsid w:val="00EF4F29"/>
    <w:rsid w:val="00EF5D5A"/>
    <w:rsid w:val="00F002D0"/>
    <w:rsid w:val="00F03C1F"/>
    <w:rsid w:val="00F07B51"/>
    <w:rsid w:val="00F13BD2"/>
    <w:rsid w:val="00F13F26"/>
    <w:rsid w:val="00F14A6F"/>
    <w:rsid w:val="00F14FCE"/>
    <w:rsid w:val="00F15AEC"/>
    <w:rsid w:val="00F221F7"/>
    <w:rsid w:val="00F24B03"/>
    <w:rsid w:val="00F31687"/>
    <w:rsid w:val="00F35439"/>
    <w:rsid w:val="00F43631"/>
    <w:rsid w:val="00F4435C"/>
    <w:rsid w:val="00F44D46"/>
    <w:rsid w:val="00F50EA9"/>
    <w:rsid w:val="00F5190F"/>
    <w:rsid w:val="00F550AC"/>
    <w:rsid w:val="00F61D2D"/>
    <w:rsid w:val="00F66480"/>
    <w:rsid w:val="00F71FAB"/>
    <w:rsid w:val="00F73A72"/>
    <w:rsid w:val="00F73D48"/>
    <w:rsid w:val="00F7797A"/>
    <w:rsid w:val="00F8440E"/>
    <w:rsid w:val="00F90976"/>
    <w:rsid w:val="00F93304"/>
    <w:rsid w:val="00F959DA"/>
    <w:rsid w:val="00FA4DCE"/>
    <w:rsid w:val="00FA52DC"/>
    <w:rsid w:val="00FB03AE"/>
    <w:rsid w:val="00FB50CA"/>
    <w:rsid w:val="00FB5540"/>
    <w:rsid w:val="00FC49CA"/>
    <w:rsid w:val="00FC500A"/>
    <w:rsid w:val="00FC6FD2"/>
    <w:rsid w:val="00FC7772"/>
    <w:rsid w:val="00FC7D23"/>
    <w:rsid w:val="00FD1029"/>
    <w:rsid w:val="00FD4BD0"/>
    <w:rsid w:val="00FD4CC2"/>
    <w:rsid w:val="00FD68C5"/>
    <w:rsid w:val="00FE6F6B"/>
    <w:rsid w:val="00FF257E"/>
    <w:rsid w:val="00FF3783"/>
    <w:rsid w:val="00FF4F33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ny">
    <w:name w:val="Normal"/>
    <w:qFormat/>
    <w:rsid w:val="0024103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1F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C4F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4FA5"/>
  </w:style>
  <w:style w:type="paragraph" w:styleId="Akapitzlist">
    <w:name w:val="List Paragraph"/>
    <w:basedOn w:val="Normalny"/>
    <w:uiPriority w:val="34"/>
    <w:qFormat/>
    <w:rsid w:val="00584B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584B71"/>
    <w:pPr>
      <w:ind w:right="-176"/>
      <w:jc w:val="center"/>
    </w:pPr>
    <w:rPr>
      <w:szCs w:val="19"/>
    </w:rPr>
  </w:style>
  <w:style w:type="character" w:customStyle="1" w:styleId="Tekstpodstawowy3Znak">
    <w:name w:val="Tekst podstawowy 3 Znak"/>
    <w:link w:val="Tekstpodstawowy3"/>
    <w:rsid w:val="00584B71"/>
    <w:rPr>
      <w:sz w:val="24"/>
      <w:szCs w:val="19"/>
      <w:lang w:val="pl-PL" w:eastAsia="pl-PL" w:bidi="ar-SA"/>
    </w:rPr>
  </w:style>
  <w:style w:type="paragraph" w:customStyle="1" w:styleId="Akapitzlist1">
    <w:name w:val="Akapit z listą1"/>
    <w:basedOn w:val="Normalny"/>
    <w:rsid w:val="00EE0587"/>
    <w:pPr>
      <w:suppressAutoHyphens/>
      <w:ind w:left="720"/>
    </w:pPr>
    <w:rPr>
      <w:rFonts w:eastAsia="Calibri"/>
    </w:rPr>
  </w:style>
  <w:style w:type="character" w:customStyle="1" w:styleId="h2">
    <w:name w:val="h2"/>
    <w:rsid w:val="00180CCD"/>
  </w:style>
  <w:style w:type="paragraph" w:styleId="Tekstdymka">
    <w:name w:val="Balloon Text"/>
    <w:basedOn w:val="Normalny"/>
    <w:link w:val="TekstdymkaZnak"/>
    <w:rsid w:val="002366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6604"/>
    <w:rPr>
      <w:rFonts w:ascii="Segoe UI" w:hAnsi="Segoe UI" w:cs="Segoe UI"/>
      <w:sz w:val="18"/>
      <w:szCs w:val="18"/>
    </w:rPr>
  </w:style>
  <w:style w:type="paragraph" w:styleId="Nagwek">
    <w:name w:val="header"/>
    <w:aliases w:val=" Znak"/>
    <w:basedOn w:val="Normalny"/>
    <w:link w:val="NagwekZnak"/>
    <w:uiPriority w:val="99"/>
    <w:rsid w:val="00EA6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link w:val="Nagwek"/>
    <w:uiPriority w:val="99"/>
    <w:rsid w:val="00EA663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424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E424D"/>
    <w:rPr>
      <w:sz w:val="24"/>
      <w:szCs w:val="24"/>
    </w:rPr>
  </w:style>
  <w:style w:type="character" w:customStyle="1" w:styleId="Nagwek1Znak">
    <w:name w:val="Nagłówek 1 Znak"/>
    <w:link w:val="Nagwek1"/>
    <w:rsid w:val="004B1F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qFormat/>
    <w:rsid w:val="004B1F3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Wypunktowanie">
    <w:name w:val="Wypunktowanie"/>
    <w:basedOn w:val="Normalny"/>
    <w:uiPriority w:val="99"/>
    <w:rsid w:val="006439A6"/>
    <w:pPr>
      <w:numPr>
        <w:numId w:val="33"/>
      </w:numPr>
      <w:suppressAutoHyphens/>
      <w:autoSpaceDE w:val="0"/>
    </w:pPr>
    <w:rPr>
      <w:sz w:val="20"/>
      <w:szCs w:val="20"/>
      <w:lang w:eastAsia="ar-SA"/>
    </w:rPr>
  </w:style>
  <w:style w:type="paragraph" w:customStyle="1" w:styleId="Default">
    <w:name w:val="Default"/>
    <w:rsid w:val="00920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647708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647708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64770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iz-ib@drmg.gdansk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632b05-2a5e-43b1-b2d8-2393d93afbf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038E007380940961E1389EB3A7BE7" ma:contentTypeVersion="11" ma:contentTypeDescription="Utwórz nowy dokument." ma:contentTypeScope="" ma:versionID="e54425a3bd19cd1a1a4fac63537bb535">
  <xsd:schema xmlns:xsd="http://www.w3.org/2001/XMLSchema" xmlns:xs="http://www.w3.org/2001/XMLSchema" xmlns:p="http://schemas.microsoft.com/office/2006/metadata/properties" xmlns:ns3="58f0915f-16f0-4ed2-bd12-925350b21d12" xmlns:ns4="a2632b05-2a5e-43b1-b2d8-2393d93afbfe" targetNamespace="http://schemas.microsoft.com/office/2006/metadata/properties" ma:root="true" ma:fieldsID="3e5dbaf9b931dd96c4c60ed34e7cbe16" ns3:_="" ns4:_="">
    <xsd:import namespace="58f0915f-16f0-4ed2-bd12-925350b21d12"/>
    <xsd:import namespace="a2632b05-2a5e-43b1-b2d8-2393d93af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915f-16f0-4ed2-bd12-925350b2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2b05-2a5e-43b1-b2d8-2393d93a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102CB-91E5-4D76-9366-16EEDF92E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F083A-1B76-4A81-8574-AB76CE2EED85}">
  <ds:schemaRefs>
    <ds:schemaRef ds:uri="http://schemas.microsoft.com/office/2006/metadata/properties"/>
    <ds:schemaRef ds:uri="http://schemas.microsoft.com/office/infopath/2007/PartnerControls"/>
    <ds:schemaRef ds:uri="a2632b05-2a5e-43b1-b2d8-2393d93afbfe"/>
  </ds:schemaRefs>
</ds:datastoreItem>
</file>

<file path=customXml/itemProps3.xml><?xml version="1.0" encoding="utf-8"?>
<ds:datastoreItem xmlns:ds="http://schemas.openxmlformats.org/officeDocument/2006/customXml" ds:itemID="{EED2C78B-01C8-4700-9D0E-0A1CA8096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915f-16f0-4ed2-bd12-925350b21d12"/>
    <ds:schemaRef ds:uri="a2632b05-2a5e-43b1-b2d8-2393d93a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Dyrekcja Rozbudowy Miasta</Company>
  <LinksUpToDate>false</LinksUpToDate>
  <CharactersWithSpaces>25968</CharactersWithSpaces>
  <SharedDoc>false</SharedDoc>
  <HLinks>
    <vt:vector size="6" baseType="variant"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mailto:boiz-ib@drmg.gdansk.pl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Helen</cp:lastModifiedBy>
  <cp:revision>4</cp:revision>
  <cp:lastPrinted>2020-10-16T07:02:00Z</cp:lastPrinted>
  <dcterms:created xsi:type="dcterms:W3CDTF">2020-12-08T06:51:00Z</dcterms:created>
  <dcterms:modified xsi:type="dcterms:W3CDTF">2020-12-08T07:02:00Z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  <property fmtid="{D5CDD505-2E9C-101B-9397-08002B2CF9AE}" pid="3" name="Order">
    <vt:r8>4925800</vt:r8>
  </property>
  <property fmtid="{D5CDD505-2E9C-101B-9397-08002B2CF9AE}" pid="4" name="ComplianceAssetId">
    <vt:lpwstr/>
  </property>
</Properties>
</file>